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1FE" w:rsidRDefault="009701FE" w:rsidP="009701FE">
      <w:r>
        <w:t>Name: ___________________________________</w:t>
      </w:r>
    </w:p>
    <w:p w:rsidR="009701FE" w:rsidRDefault="009701FE" w:rsidP="009701FE"/>
    <w:p w:rsidR="000B64C4" w:rsidRDefault="000B64C4" w:rsidP="000B64C4">
      <w:pPr>
        <w:jc w:val="center"/>
        <w:rPr>
          <w:sz w:val="40"/>
        </w:rPr>
      </w:pPr>
      <w:r>
        <w:rPr>
          <w:sz w:val="40"/>
        </w:rPr>
        <w:t>YEAR 11 Geography Revision work booklet</w:t>
      </w:r>
    </w:p>
    <w:p w:rsidR="000B64C4" w:rsidRDefault="000B64C4" w:rsidP="000B64C4">
      <w:pPr>
        <w:jc w:val="center"/>
        <w:rPr>
          <w:sz w:val="40"/>
        </w:rPr>
      </w:pPr>
      <w:r>
        <w:rPr>
          <w:sz w:val="40"/>
        </w:rPr>
        <w:t>Revision pack 6:</w:t>
      </w:r>
    </w:p>
    <w:p w:rsidR="000B64C4" w:rsidRDefault="000B64C4" w:rsidP="000B64C4">
      <w:pPr>
        <w:rPr>
          <w:sz w:val="40"/>
        </w:rPr>
      </w:pPr>
    </w:p>
    <w:p w:rsidR="000B64C4" w:rsidRDefault="000B64C4" w:rsidP="000B64C4">
      <w:pPr>
        <w:rPr>
          <w:sz w:val="40"/>
        </w:rPr>
      </w:pPr>
    </w:p>
    <w:p w:rsidR="000B64C4" w:rsidRDefault="000B64C4" w:rsidP="000B64C4">
      <w:pPr>
        <w:rPr>
          <w:sz w:val="40"/>
        </w:rPr>
      </w:pPr>
    </w:p>
    <w:p w:rsidR="000B64C4" w:rsidRDefault="000B64C4" w:rsidP="000B64C4">
      <w:pPr>
        <w:jc w:val="center"/>
        <w:rPr>
          <w:sz w:val="40"/>
        </w:rPr>
      </w:pPr>
      <w:r>
        <w:rPr>
          <w:sz w:val="40"/>
        </w:rPr>
        <w:t>Paper 2: UK Geographical Issues</w:t>
      </w:r>
    </w:p>
    <w:p w:rsidR="000B64C4" w:rsidRDefault="000B64C4" w:rsidP="000B64C4">
      <w:pPr>
        <w:jc w:val="center"/>
        <w:rPr>
          <w:sz w:val="40"/>
        </w:rPr>
      </w:pPr>
      <w:r>
        <w:rPr>
          <w:sz w:val="40"/>
        </w:rPr>
        <w:t>The UK’s evolving human landscape</w:t>
      </w:r>
    </w:p>
    <w:p w:rsidR="009701FE" w:rsidRPr="000B64C4" w:rsidRDefault="009701FE" w:rsidP="000B64C4">
      <w:pPr>
        <w:jc w:val="center"/>
        <w:rPr>
          <w:sz w:val="40"/>
        </w:rPr>
      </w:pPr>
      <w:bookmarkStart w:id="0" w:name="_GoBack"/>
      <w:bookmarkEnd w:id="0"/>
    </w:p>
    <w:p w:rsidR="009701FE" w:rsidRDefault="009701FE" w:rsidP="009701FE">
      <w:pPr>
        <w:rPr>
          <w:sz w:val="32"/>
        </w:rPr>
      </w:pPr>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margin">
              <wp:posOffset>4563414</wp:posOffset>
            </wp:positionV>
            <wp:extent cx="4337685" cy="2750820"/>
            <wp:effectExtent l="76200" t="76200" r="139065" b="1257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grayscl/>
                      <a:extLst>
                        <a:ext uri="{28A0092B-C50C-407E-A947-70E740481C1C}">
                          <a14:useLocalDpi xmlns:a14="http://schemas.microsoft.com/office/drawing/2010/main" val="0"/>
                        </a:ext>
                      </a:extLst>
                    </a:blip>
                    <a:srcRect l="9711" t="32309" r="48939" b="21068"/>
                    <a:stretch/>
                  </pic:blipFill>
                  <pic:spPr bwMode="auto">
                    <a:xfrm>
                      <a:off x="0" y="0"/>
                      <a:ext cx="4337685" cy="2750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4979" w:rsidRDefault="000B64C4"/>
    <w:p w:rsidR="009701FE" w:rsidRDefault="009701FE"/>
    <w:p w:rsidR="009701FE" w:rsidRDefault="009701FE"/>
    <w:p w:rsidR="009701FE" w:rsidRDefault="009701FE"/>
    <w:p w:rsidR="009701FE" w:rsidRDefault="009701FE"/>
    <w:p w:rsidR="009701FE" w:rsidRDefault="009701FE"/>
    <w:p w:rsidR="009701FE" w:rsidRDefault="009701FE"/>
    <w:p w:rsidR="009701FE" w:rsidRDefault="009701FE"/>
    <w:p w:rsidR="009701FE" w:rsidRDefault="009701FE"/>
    <w:p w:rsidR="009701FE" w:rsidRDefault="009701FE"/>
    <w:p w:rsidR="009701FE" w:rsidRDefault="009701FE"/>
    <w:p w:rsidR="009701FE" w:rsidRDefault="009701FE"/>
    <w:p w:rsidR="009701FE" w:rsidRDefault="009701FE"/>
    <w:p w:rsidR="009701FE" w:rsidRDefault="009701FE"/>
    <w:p w:rsidR="009701FE" w:rsidRDefault="009701FE"/>
    <w:p w:rsidR="00E537E2" w:rsidRDefault="00E537E2"/>
    <w:p w:rsidR="00E537E2" w:rsidRDefault="00E537E2"/>
    <w:p w:rsidR="00E537E2" w:rsidRDefault="00E537E2"/>
    <w:p w:rsidR="00E537E2" w:rsidRDefault="00E537E2"/>
    <w:p w:rsidR="00E537E2" w:rsidRDefault="00E537E2">
      <w:pPr>
        <w:rPr>
          <w:b/>
          <w:sz w:val="32"/>
          <w:u w:val="single"/>
        </w:rPr>
      </w:pPr>
      <w:r>
        <w:rPr>
          <w:b/>
          <w:sz w:val="32"/>
          <w:u w:val="single"/>
        </w:rPr>
        <w:lastRenderedPageBreak/>
        <w:t>Key words</w:t>
      </w:r>
    </w:p>
    <w:p w:rsidR="00E537E2" w:rsidRDefault="00E537E2">
      <w:pPr>
        <w:rPr>
          <w:sz w:val="28"/>
        </w:rPr>
      </w:pPr>
      <w:r>
        <w:rPr>
          <w:sz w:val="28"/>
        </w:rPr>
        <w:t>Complete the word search to identify key words for this topic.</w:t>
      </w:r>
    </w:p>
    <w:p w:rsidR="00E537E2" w:rsidRDefault="00E537E2">
      <w:pPr>
        <w:rPr>
          <w:sz w:val="28"/>
        </w:rPr>
      </w:pPr>
      <w:r>
        <w:rPr>
          <w:noProof/>
          <w:lang w:eastAsia="en-GB"/>
        </w:rPr>
        <w:drawing>
          <wp:inline distT="0" distB="0" distL="0" distR="0" wp14:anchorId="202A028B" wp14:editId="2786B45C">
            <wp:extent cx="6178163" cy="647102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692" t="11913" r="47118" b="7665"/>
                    <a:stretch/>
                  </pic:blipFill>
                  <pic:spPr bwMode="auto">
                    <a:xfrm>
                      <a:off x="0" y="0"/>
                      <a:ext cx="6189993" cy="648342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192"/>
        <w:gridCol w:w="1961"/>
        <w:gridCol w:w="2010"/>
        <w:gridCol w:w="2124"/>
        <w:gridCol w:w="2169"/>
      </w:tblGrid>
      <w:tr w:rsidR="0000245D" w:rsidTr="0000245D">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BROWNFIELD</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CBD</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CDA</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DATA</w:t>
            </w:r>
          </w:p>
        </w:tc>
        <w:tc>
          <w:tcPr>
            <w:tcW w:w="2092"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DECENTRALISATION</w:t>
            </w:r>
          </w:p>
        </w:tc>
      </w:tr>
      <w:tr w:rsidR="0000245D" w:rsidTr="0000245D">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DE-INDUSTRIALISATION</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DEPRIVATION</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DIVERSIFICATION</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ENVIRONMENTAL QUALITY INDEX</w:t>
            </w:r>
          </w:p>
        </w:tc>
        <w:tc>
          <w:tcPr>
            <w:tcW w:w="2092"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FDI</w:t>
            </w:r>
          </w:p>
        </w:tc>
      </w:tr>
      <w:tr w:rsidR="0000245D" w:rsidTr="0000245D">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GENTRIFICATION</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GLOBALISATION</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GREENFIELD</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INTERDEPENDENCE</w:t>
            </w:r>
          </w:p>
        </w:tc>
        <w:tc>
          <w:tcPr>
            <w:tcW w:w="2092"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LONDON</w:t>
            </w:r>
          </w:p>
        </w:tc>
      </w:tr>
      <w:tr w:rsidR="0000245D" w:rsidTr="0000245D">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MARGINAL</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MIGRATION</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NETWORKS</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PEDESTRIAN COUNT</w:t>
            </w:r>
          </w:p>
        </w:tc>
        <w:tc>
          <w:tcPr>
            <w:tcW w:w="2092"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POPULATION</w:t>
            </w:r>
          </w:p>
        </w:tc>
      </w:tr>
      <w:tr w:rsidR="0000245D" w:rsidTr="0000245D">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PRIMARY</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PRIVATISATION</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QUALITATIVE</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QUANTITATIVE</w:t>
            </w:r>
          </w:p>
        </w:tc>
        <w:tc>
          <w:tcPr>
            <w:tcW w:w="2092"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RANDOM</w:t>
            </w:r>
          </w:p>
        </w:tc>
      </w:tr>
      <w:tr w:rsidR="0000245D" w:rsidTr="0000245D">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RENGENERATION</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RURAL</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SAMPLING</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SECONDARY</w:t>
            </w:r>
          </w:p>
        </w:tc>
        <w:tc>
          <w:tcPr>
            <w:tcW w:w="2092"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SETTLEMENT</w:t>
            </w:r>
          </w:p>
        </w:tc>
      </w:tr>
      <w:tr w:rsidR="0000245D" w:rsidTr="0000245D">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SITE</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SITUATION</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STRATIFIED</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STUDENTIFICATION</w:t>
            </w:r>
          </w:p>
        </w:tc>
        <w:tc>
          <w:tcPr>
            <w:tcW w:w="2092"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SUSTAINABILITY</w:t>
            </w:r>
          </w:p>
        </w:tc>
      </w:tr>
      <w:tr w:rsidR="0000245D" w:rsidTr="0000245D">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SYSTEMATIC</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TNC</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TRADE</w:t>
            </w:r>
          </w:p>
        </w:tc>
        <w:tc>
          <w:tcPr>
            <w:tcW w:w="2091"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r>
              <w:rPr>
                <w:rFonts w:eastAsia="Times New Roman" w:cs="Courier New"/>
                <w:color w:val="323232"/>
                <w:sz w:val="24"/>
                <w:szCs w:val="17"/>
                <w:lang w:eastAsia="en-GB"/>
              </w:rPr>
              <w:t>URBAN</w:t>
            </w:r>
          </w:p>
        </w:tc>
        <w:tc>
          <w:tcPr>
            <w:tcW w:w="2092" w:type="dxa"/>
          </w:tcPr>
          <w:p w:rsidR="0000245D" w:rsidRDefault="0000245D" w:rsidP="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color w:val="323232"/>
                <w:sz w:val="24"/>
                <w:szCs w:val="17"/>
                <w:lang w:eastAsia="en-GB"/>
              </w:rPr>
            </w:pPr>
          </w:p>
        </w:tc>
      </w:tr>
    </w:tbl>
    <w:p w:rsidR="00E537E2" w:rsidRDefault="00E537E2">
      <w:pPr>
        <w:rPr>
          <w:sz w:val="28"/>
        </w:rPr>
      </w:pPr>
    </w:p>
    <w:p w:rsidR="0000245D" w:rsidRDefault="0000245D">
      <w:pPr>
        <w:rPr>
          <w:sz w:val="28"/>
        </w:rPr>
      </w:pPr>
    </w:p>
    <w:p w:rsidR="0000245D" w:rsidRDefault="0000245D">
      <w:pPr>
        <w:rPr>
          <w:b/>
          <w:sz w:val="32"/>
          <w:u w:val="single"/>
        </w:rPr>
      </w:pPr>
      <w:r w:rsidRPr="0000245D">
        <w:rPr>
          <w:b/>
          <w:sz w:val="32"/>
          <w:u w:val="single"/>
        </w:rPr>
        <w:lastRenderedPageBreak/>
        <w:t>Key words and definitions:</w:t>
      </w:r>
    </w:p>
    <w:tbl>
      <w:tblPr>
        <w:tblStyle w:val="TableGrid"/>
        <w:tblW w:w="0" w:type="auto"/>
        <w:tblLook w:val="04A0" w:firstRow="1" w:lastRow="0" w:firstColumn="1" w:lastColumn="0" w:noHBand="0" w:noVBand="1"/>
      </w:tblPr>
      <w:tblGrid>
        <w:gridCol w:w="3397"/>
        <w:gridCol w:w="7059"/>
      </w:tblGrid>
      <w:tr w:rsidR="0000245D" w:rsidTr="0000245D">
        <w:tc>
          <w:tcPr>
            <w:tcW w:w="3397" w:type="dxa"/>
          </w:tcPr>
          <w:p w:rsidR="0000245D" w:rsidRPr="0000245D" w:rsidRDefault="0000245D">
            <w:pPr>
              <w:rPr>
                <w:sz w:val="28"/>
                <w:szCs w:val="28"/>
              </w:rPr>
            </w:pPr>
            <w:r w:rsidRPr="0000245D">
              <w:rPr>
                <w:sz w:val="28"/>
                <w:szCs w:val="28"/>
              </w:rPr>
              <w:t>Brownfield site</w:t>
            </w:r>
          </w:p>
        </w:tc>
        <w:tc>
          <w:tcPr>
            <w:tcW w:w="7059" w:type="dxa"/>
          </w:tcPr>
          <w:p w:rsidR="0000245D" w:rsidRDefault="0000245D">
            <w:pPr>
              <w:rPr>
                <w:sz w:val="28"/>
                <w:szCs w:val="28"/>
              </w:rPr>
            </w:pPr>
          </w:p>
          <w:p w:rsidR="0047591B" w:rsidRPr="0000245D" w:rsidRDefault="0047591B">
            <w:pPr>
              <w:rPr>
                <w:sz w:val="28"/>
                <w:szCs w:val="28"/>
              </w:rPr>
            </w:pPr>
          </w:p>
        </w:tc>
      </w:tr>
      <w:tr w:rsidR="0000245D" w:rsidTr="0000245D">
        <w:tc>
          <w:tcPr>
            <w:tcW w:w="3397" w:type="dxa"/>
          </w:tcPr>
          <w:p w:rsidR="0000245D" w:rsidRPr="0000245D" w:rsidRDefault="0000245D">
            <w:pPr>
              <w:rPr>
                <w:sz w:val="28"/>
                <w:szCs w:val="28"/>
              </w:rPr>
            </w:pPr>
            <w:r>
              <w:rPr>
                <w:sz w:val="28"/>
                <w:szCs w:val="28"/>
              </w:rPr>
              <w:t>Carbon Footprint</w:t>
            </w:r>
          </w:p>
        </w:tc>
        <w:tc>
          <w:tcPr>
            <w:tcW w:w="7059" w:type="dxa"/>
          </w:tcPr>
          <w:p w:rsidR="0000245D" w:rsidRPr="0000245D" w:rsidRDefault="0000245D">
            <w:pPr>
              <w:rPr>
                <w:sz w:val="28"/>
                <w:szCs w:val="28"/>
              </w:rPr>
            </w:pPr>
            <w:r>
              <w:rPr>
                <w:sz w:val="28"/>
                <w:szCs w:val="28"/>
              </w:rPr>
              <w:t>Measurement of all the greenhouse gases an individual produces expressed as tonnes of carbon dioxide equivalent</w:t>
            </w:r>
          </w:p>
        </w:tc>
      </w:tr>
      <w:tr w:rsidR="0000245D" w:rsidTr="0000245D">
        <w:tc>
          <w:tcPr>
            <w:tcW w:w="3397" w:type="dxa"/>
          </w:tcPr>
          <w:p w:rsidR="0000245D" w:rsidRPr="0000245D" w:rsidRDefault="0000245D">
            <w:pPr>
              <w:rPr>
                <w:sz w:val="28"/>
                <w:szCs w:val="28"/>
              </w:rPr>
            </w:pPr>
            <w:r>
              <w:rPr>
                <w:sz w:val="28"/>
                <w:szCs w:val="28"/>
              </w:rPr>
              <w:t>Central Business District (CBD)</w:t>
            </w:r>
          </w:p>
        </w:tc>
        <w:tc>
          <w:tcPr>
            <w:tcW w:w="7059" w:type="dxa"/>
          </w:tcPr>
          <w:p w:rsidR="0000245D" w:rsidRPr="0000245D" w:rsidRDefault="0000245D">
            <w:pPr>
              <w:rPr>
                <w:sz w:val="28"/>
                <w:szCs w:val="28"/>
              </w:rPr>
            </w:pPr>
          </w:p>
        </w:tc>
      </w:tr>
      <w:tr w:rsidR="0000245D" w:rsidTr="0000245D">
        <w:tc>
          <w:tcPr>
            <w:tcW w:w="3397" w:type="dxa"/>
          </w:tcPr>
          <w:p w:rsidR="0000245D" w:rsidRPr="0000245D" w:rsidRDefault="0000245D">
            <w:pPr>
              <w:rPr>
                <w:sz w:val="28"/>
                <w:szCs w:val="28"/>
              </w:rPr>
            </w:pPr>
            <w:r>
              <w:rPr>
                <w:sz w:val="28"/>
                <w:szCs w:val="28"/>
              </w:rPr>
              <w:t>Comprehensive Development Areas (CDA)</w:t>
            </w:r>
          </w:p>
        </w:tc>
        <w:tc>
          <w:tcPr>
            <w:tcW w:w="7059" w:type="dxa"/>
          </w:tcPr>
          <w:p w:rsidR="0000245D" w:rsidRPr="0000245D" w:rsidRDefault="0000245D">
            <w:pPr>
              <w:rPr>
                <w:sz w:val="28"/>
                <w:szCs w:val="28"/>
              </w:rPr>
            </w:pPr>
            <w:r>
              <w:rPr>
                <w:sz w:val="28"/>
                <w:szCs w:val="28"/>
              </w:rPr>
              <w:t xml:space="preserve">Areas, usually in the inner city, where the whole urban landscape </w:t>
            </w:r>
            <w:r w:rsidR="0047591B">
              <w:rPr>
                <w:sz w:val="28"/>
                <w:szCs w:val="28"/>
              </w:rPr>
              <w:t>was demolished before being rebuilt on a planned basis.</w:t>
            </w:r>
          </w:p>
        </w:tc>
      </w:tr>
      <w:tr w:rsidR="0000245D" w:rsidTr="0000245D">
        <w:tc>
          <w:tcPr>
            <w:tcW w:w="3397" w:type="dxa"/>
          </w:tcPr>
          <w:p w:rsidR="0000245D" w:rsidRPr="0000245D" w:rsidRDefault="0000245D">
            <w:pPr>
              <w:rPr>
                <w:sz w:val="28"/>
                <w:szCs w:val="28"/>
              </w:rPr>
            </w:pPr>
            <w:r>
              <w:rPr>
                <w:sz w:val="28"/>
                <w:szCs w:val="28"/>
              </w:rPr>
              <w:t>Congestion</w:t>
            </w:r>
          </w:p>
        </w:tc>
        <w:tc>
          <w:tcPr>
            <w:tcW w:w="7059" w:type="dxa"/>
          </w:tcPr>
          <w:p w:rsidR="0000245D" w:rsidRDefault="0000245D">
            <w:pPr>
              <w:rPr>
                <w:sz w:val="28"/>
                <w:szCs w:val="28"/>
              </w:rPr>
            </w:pPr>
          </w:p>
          <w:p w:rsidR="0047591B" w:rsidRPr="0000245D" w:rsidRDefault="0047591B">
            <w:pPr>
              <w:rPr>
                <w:sz w:val="28"/>
                <w:szCs w:val="28"/>
              </w:rPr>
            </w:pPr>
          </w:p>
        </w:tc>
      </w:tr>
      <w:tr w:rsidR="0000245D" w:rsidTr="0000245D">
        <w:tc>
          <w:tcPr>
            <w:tcW w:w="3397" w:type="dxa"/>
          </w:tcPr>
          <w:p w:rsidR="0000245D" w:rsidRPr="0000245D" w:rsidRDefault="0000245D">
            <w:pPr>
              <w:rPr>
                <w:sz w:val="28"/>
                <w:szCs w:val="28"/>
              </w:rPr>
            </w:pPr>
            <w:r>
              <w:rPr>
                <w:sz w:val="28"/>
                <w:szCs w:val="28"/>
              </w:rPr>
              <w:t>Conurbation</w:t>
            </w:r>
          </w:p>
        </w:tc>
        <w:tc>
          <w:tcPr>
            <w:tcW w:w="7059" w:type="dxa"/>
          </w:tcPr>
          <w:p w:rsidR="0000245D" w:rsidRPr="0000245D" w:rsidRDefault="0047591B">
            <w:pPr>
              <w:rPr>
                <w:sz w:val="28"/>
                <w:szCs w:val="28"/>
              </w:rPr>
            </w:pPr>
            <w:r>
              <w:rPr>
                <w:sz w:val="28"/>
                <w:szCs w:val="28"/>
              </w:rPr>
              <w:t xml:space="preserve">An area in which a number of existing urban areas have grown and merged into a single large urban area. </w:t>
            </w:r>
          </w:p>
        </w:tc>
      </w:tr>
      <w:tr w:rsidR="0000245D" w:rsidTr="0000245D">
        <w:tc>
          <w:tcPr>
            <w:tcW w:w="3397" w:type="dxa"/>
          </w:tcPr>
          <w:p w:rsidR="0000245D" w:rsidRPr="0000245D" w:rsidRDefault="0047591B">
            <w:pPr>
              <w:rPr>
                <w:sz w:val="28"/>
                <w:szCs w:val="28"/>
              </w:rPr>
            </w:pPr>
            <w:r>
              <w:rPr>
                <w:sz w:val="28"/>
                <w:szCs w:val="28"/>
              </w:rPr>
              <w:t>Counter- urbanisation</w:t>
            </w:r>
          </w:p>
        </w:tc>
        <w:tc>
          <w:tcPr>
            <w:tcW w:w="7059" w:type="dxa"/>
          </w:tcPr>
          <w:p w:rsidR="0000245D" w:rsidRDefault="0000245D">
            <w:pPr>
              <w:rPr>
                <w:sz w:val="28"/>
                <w:szCs w:val="28"/>
              </w:rPr>
            </w:pPr>
          </w:p>
          <w:p w:rsidR="0047591B" w:rsidRDefault="0047591B">
            <w:pPr>
              <w:rPr>
                <w:sz w:val="28"/>
                <w:szCs w:val="28"/>
              </w:rPr>
            </w:pPr>
          </w:p>
          <w:p w:rsidR="005A2A5A" w:rsidRPr="0000245D" w:rsidRDefault="005A2A5A">
            <w:pPr>
              <w:rPr>
                <w:sz w:val="28"/>
                <w:szCs w:val="28"/>
              </w:rPr>
            </w:pPr>
          </w:p>
        </w:tc>
      </w:tr>
      <w:tr w:rsidR="0000245D" w:rsidTr="0000245D">
        <w:tc>
          <w:tcPr>
            <w:tcW w:w="3397" w:type="dxa"/>
          </w:tcPr>
          <w:p w:rsidR="0000245D" w:rsidRPr="0000245D" w:rsidRDefault="0047591B">
            <w:pPr>
              <w:rPr>
                <w:sz w:val="28"/>
                <w:szCs w:val="28"/>
              </w:rPr>
            </w:pPr>
            <w:r>
              <w:rPr>
                <w:sz w:val="28"/>
                <w:szCs w:val="28"/>
              </w:rPr>
              <w:t>Decentralisation</w:t>
            </w:r>
          </w:p>
        </w:tc>
        <w:tc>
          <w:tcPr>
            <w:tcW w:w="7059" w:type="dxa"/>
          </w:tcPr>
          <w:p w:rsidR="0000245D" w:rsidRPr="0000245D" w:rsidRDefault="0047591B">
            <w:pPr>
              <w:rPr>
                <w:sz w:val="28"/>
                <w:szCs w:val="28"/>
              </w:rPr>
            </w:pPr>
            <w:r>
              <w:rPr>
                <w:sz w:val="28"/>
                <w:szCs w:val="28"/>
              </w:rPr>
              <w:t>The movement of people, factories, offices and shops away from city centres to suburban and edge of city locations</w:t>
            </w:r>
          </w:p>
        </w:tc>
      </w:tr>
      <w:tr w:rsidR="0047591B" w:rsidTr="0000245D">
        <w:tc>
          <w:tcPr>
            <w:tcW w:w="3397" w:type="dxa"/>
          </w:tcPr>
          <w:p w:rsidR="0047591B" w:rsidRDefault="009B3AD4">
            <w:pPr>
              <w:rPr>
                <w:sz w:val="28"/>
                <w:szCs w:val="28"/>
              </w:rPr>
            </w:pPr>
            <w:r>
              <w:rPr>
                <w:sz w:val="28"/>
                <w:szCs w:val="28"/>
              </w:rPr>
              <w:t>Degradation</w:t>
            </w:r>
          </w:p>
        </w:tc>
        <w:tc>
          <w:tcPr>
            <w:tcW w:w="7059" w:type="dxa"/>
          </w:tcPr>
          <w:p w:rsidR="0047591B" w:rsidRDefault="0047591B">
            <w:pPr>
              <w:rPr>
                <w:sz w:val="28"/>
                <w:szCs w:val="28"/>
              </w:rPr>
            </w:pPr>
          </w:p>
          <w:p w:rsidR="009B3AD4" w:rsidRDefault="009B3AD4">
            <w:pPr>
              <w:rPr>
                <w:sz w:val="28"/>
                <w:szCs w:val="28"/>
              </w:rPr>
            </w:pPr>
          </w:p>
        </w:tc>
      </w:tr>
      <w:tr w:rsidR="0047591B" w:rsidTr="0000245D">
        <w:tc>
          <w:tcPr>
            <w:tcW w:w="3397" w:type="dxa"/>
          </w:tcPr>
          <w:p w:rsidR="0047591B" w:rsidRDefault="009B3AD4">
            <w:pPr>
              <w:rPr>
                <w:sz w:val="28"/>
                <w:szCs w:val="28"/>
              </w:rPr>
            </w:pPr>
            <w:r>
              <w:rPr>
                <w:sz w:val="28"/>
                <w:szCs w:val="28"/>
              </w:rPr>
              <w:t>De-industrialisation</w:t>
            </w:r>
          </w:p>
        </w:tc>
        <w:tc>
          <w:tcPr>
            <w:tcW w:w="7059" w:type="dxa"/>
          </w:tcPr>
          <w:p w:rsidR="009B3AD4" w:rsidRDefault="009B3AD4">
            <w:pPr>
              <w:rPr>
                <w:sz w:val="28"/>
                <w:szCs w:val="28"/>
              </w:rPr>
            </w:pPr>
            <w:r>
              <w:rPr>
                <w:sz w:val="28"/>
                <w:szCs w:val="28"/>
              </w:rPr>
              <w:t>The decline of industrial activity in a region or in an economy.</w:t>
            </w:r>
          </w:p>
        </w:tc>
      </w:tr>
      <w:tr w:rsidR="0047591B" w:rsidTr="0000245D">
        <w:tc>
          <w:tcPr>
            <w:tcW w:w="3397" w:type="dxa"/>
          </w:tcPr>
          <w:p w:rsidR="0047591B" w:rsidRDefault="009B3AD4">
            <w:pPr>
              <w:rPr>
                <w:sz w:val="28"/>
                <w:szCs w:val="28"/>
              </w:rPr>
            </w:pPr>
            <w:r>
              <w:rPr>
                <w:sz w:val="28"/>
                <w:szCs w:val="28"/>
              </w:rPr>
              <w:t>Economic core</w:t>
            </w:r>
          </w:p>
        </w:tc>
        <w:tc>
          <w:tcPr>
            <w:tcW w:w="7059" w:type="dxa"/>
          </w:tcPr>
          <w:p w:rsidR="0047591B" w:rsidRDefault="0047591B">
            <w:pPr>
              <w:rPr>
                <w:sz w:val="28"/>
                <w:szCs w:val="28"/>
              </w:rPr>
            </w:pPr>
          </w:p>
          <w:p w:rsidR="009B3AD4" w:rsidRDefault="009B3AD4">
            <w:pPr>
              <w:rPr>
                <w:sz w:val="28"/>
                <w:szCs w:val="28"/>
              </w:rPr>
            </w:pPr>
          </w:p>
        </w:tc>
      </w:tr>
      <w:tr w:rsidR="0047591B" w:rsidTr="0000245D">
        <w:tc>
          <w:tcPr>
            <w:tcW w:w="3397" w:type="dxa"/>
          </w:tcPr>
          <w:p w:rsidR="0047591B" w:rsidRDefault="009B3AD4">
            <w:pPr>
              <w:rPr>
                <w:sz w:val="28"/>
                <w:szCs w:val="28"/>
              </w:rPr>
            </w:pPr>
            <w:r>
              <w:rPr>
                <w:sz w:val="28"/>
                <w:szCs w:val="28"/>
              </w:rPr>
              <w:t>Economic periphery</w:t>
            </w:r>
          </w:p>
        </w:tc>
        <w:tc>
          <w:tcPr>
            <w:tcW w:w="7059" w:type="dxa"/>
          </w:tcPr>
          <w:p w:rsidR="0047591B" w:rsidRDefault="009B3AD4">
            <w:pPr>
              <w:rPr>
                <w:sz w:val="28"/>
                <w:szCs w:val="28"/>
              </w:rPr>
            </w:pPr>
            <w:r>
              <w:rPr>
                <w:sz w:val="28"/>
                <w:szCs w:val="28"/>
              </w:rPr>
              <w:t>The edge of a country or region in terms of economics, a more remote area with fewer opportunities</w:t>
            </w:r>
          </w:p>
        </w:tc>
      </w:tr>
      <w:tr w:rsidR="0047591B" w:rsidTr="0000245D">
        <w:tc>
          <w:tcPr>
            <w:tcW w:w="3397" w:type="dxa"/>
          </w:tcPr>
          <w:p w:rsidR="0047591B" w:rsidRDefault="005A2A5A">
            <w:pPr>
              <w:rPr>
                <w:sz w:val="28"/>
                <w:szCs w:val="28"/>
              </w:rPr>
            </w:pPr>
            <w:r>
              <w:rPr>
                <w:sz w:val="28"/>
                <w:szCs w:val="28"/>
              </w:rPr>
              <w:t>Globalisation</w:t>
            </w:r>
          </w:p>
        </w:tc>
        <w:tc>
          <w:tcPr>
            <w:tcW w:w="7059" w:type="dxa"/>
          </w:tcPr>
          <w:p w:rsidR="0047591B" w:rsidRDefault="005A2A5A">
            <w:pPr>
              <w:rPr>
                <w:sz w:val="28"/>
                <w:szCs w:val="28"/>
              </w:rPr>
            </w:pPr>
            <w:r>
              <w:rPr>
                <w:sz w:val="28"/>
                <w:szCs w:val="28"/>
              </w:rPr>
              <w:t xml:space="preserve">The increasing interconnectedness and interdependence of the world economically, culturally and politically. </w:t>
            </w:r>
          </w:p>
        </w:tc>
      </w:tr>
      <w:tr w:rsidR="0047591B" w:rsidTr="0000245D">
        <w:tc>
          <w:tcPr>
            <w:tcW w:w="3397" w:type="dxa"/>
          </w:tcPr>
          <w:p w:rsidR="0047591B" w:rsidRDefault="005A2A5A">
            <w:pPr>
              <w:rPr>
                <w:sz w:val="28"/>
                <w:szCs w:val="28"/>
              </w:rPr>
            </w:pPr>
            <w:r>
              <w:rPr>
                <w:sz w:val="28"/>
                <w:szCs w:val="28"/>
              </w:rPr>
              <w:t>Index of multiple deprivation (IMD)</w:t>
            </w:r>
          </w:p>
        </w:tc>
        <w:tc>
          <w:tcPr>
            <w:tcW w:w="7059" w:type="dxa"/>
          </w:tcPr>
          <w:p w:rsidR="0047591B" w:rsidRDefault="0047591B">
            <w:pPr>
              <w:rPr>
                <w:sz w:val="28"/>
                <w:szCs w:val="28"/>
              </w:rPr>
            </w:pPr>
          </w:p>
          <w:p w:rsidR="005A2A5A" w:rsidRDefault="005A2A5A">
            <w:pPr>
              <w:rPr>
                <w:sz w:val="28"/>
                <w:szCs w:val="28"/>
              </w:rPr>
            </w:pPr>
          </w:p>
          <w:p w:rsidR="005A2A5A" w:rsidRDefault="005A2A5A">
            <w:pPr>
              <w:rPr>
                <w:sz w:val="28"/>
                <w:szCs w:val="28"/>
              </w:rPr>
            </w:pPr>
          </w:p>
          <w:p w:rsidR="005A2A5A" w:rsidRDefault="005A2A5A">
            <w:pPr>
              <w:rPr>
                <w:sz w:val="28"/>
                <w:szCs w:val="28"/>
              </w:rPr>
            </w:pPr>
          </w:p>
        </w:tc>
      </w:tr>
      <w:tr w:rsidR="0047591B" w:rsidTr="0000245D">
        <w:tc>
          <w:tcPr>
            <w:tcW w:w="3397" w:type="dxa"/>
          </w:tcPr>
          <w:p w:rsidR="0047591B" w:rsidRDefault="005A2A5A">
            <w:pPr>
              <w:rPr>
                <w:sz w:val="28"/>
                <w:szCs w:val="28"/>
              </w:rPr>
            </w:pPr>
            <w:r>
              <w:rPr>
                <w:sz w:val="28"/>
                <w:szCs w:val="28"/>
              </w:rPr>
              <w:t>Infrastructure</w:t>
            </w:r>
          </w:p>
        </w:tc>
        <w:tc>
          <w:tcPr>
            <w:tcW w:w="7059" w:type="dxa"/>
          </w:tcPr>
          <w:p w:rsidR="0047591B" w:rsidRDefault="005A2A5A">
            <w:pPr>
              <w:rPr>
                <w:sz w:val="28"/>
                <w:szCs w:val="28"/>
              </w:rPr>
            </w:pPr>
            <w:r>
              <w:rPr>
                <w:sz w:val="28"/>
                <w:szCs w:val="28"/>
              </w:rPr>
              <w:t>The basic services such as roads and power supplies which are needed to keep a country or region running.</w:t>
            </w:r>
          </w:p>
        </w:tc>
      </w:tr>
      <w:tr w:rsidR="0047591B" w:rsidTr="0000245D">
        <w:tc>
          <w:tcPr>
            <w:tcW w:w="3397" w:type="dxa"/>
          </w:tcPr>
          <w:p w:rsidR="0047591B" w:rsidRDefault="005A2A5A">
            <w:pPr>
              <w:rPr>
                <w:sz w:val="28"/>
                <w:szCs w:val="28"/>
              </w:rPr>
            </w:pPr>
            <w:r>
              <w:rPr>
                <w:sz w:val="28"/>
                <w:szCs w:val="28"/>
              </w:rPr>
              <w:t>Migrate</w:t>
            </w:r>
          </w:p>
        </w:tc>
        <w:tc>
          <w:tcPr>
            <w:tcW w:w="7059" w:type="dxa"/>
          </w:tcPr>
          <w:p w:rsidR="0047591B" w:rsidRDefault="0047591B">
            <w:pPr>
              <w:rPr>
                <w:sz w:val="28"/>
                <w:szCs w:val="28"/>
              </w:rPr>
            </w:pPr>
          </w:p>
          <w:p w:rsidR="005A2A5A" w:rsidRDefault="005A2A5A">
            <w:pPr>
              <w:rPr>
                <w:sz w:val="28"/>
                <w:szCs w:val="28"/>
              </w:rPr>
            </w:pPr>
          </w:p>
        </w:tc>
      </w:tr>
      <w:tr w:rsidR="0047591B" w:rsidTr="0000245D">
        <w:tc>
          <w:tcPr>
            <w:tcW w:w="3397" w:type="dxa"/>
          </w:tcPr>
          <w:p w:rsidR="0047591B" w:rsidRDefault="005A2A5A">
            <w:pPr>
              <w:rPr>
                <w:sz w:val="28"/>
                <w:szCs w:val="28"/>
              </w:rPr>
            </w:pPr>
            <w:r>
              <w:rPr>
                <w:sz w:val="28"/>
                <w:szCs w:val="28"/>
              </w:rPr>
              <w:t>Migration</w:t>
            </w:r>
          </w:p>
        </w:tc>
        <w:tc>
          <w:tcPr>
            <w:tcW w:w="7059" w:type="dxa"/>
          </w:tcPr>
          <w:p w:rsidR="0047591B" w:rsidRDefault="005A2A5A">
            <w:pPr>
              <w:rPr>
                <w:sz w:val="28"/>
                <w:szCs w:val="28"/>
              </w:rPr>
            </w:pPr>
            <w:r>
              <w:rPr>
                <w:sz w:val="28"/>
                <w:szCs w:val="28"/>
              </w:rPr>
              <w:t>The long term change in the Earth’s orbit that causes natural climate change.</w:t>
            </w:r>
          </w:p>
        </w:tc>
      </w:tr>
      <w:tr w:rsidR="0047591B" w:rsidTr="0000245D">
        <w:tc>
          <w:tcPr>
            <w:tcW w:w="3397" w:type="dxa"/>
          </w:tcPr>
          <w:p w:rsidR="0047591B" w:rsidRDefault="005A2A5A">
            <w:pPr>
              <w:rPr>
                <w:sz w:val="28"/>
                <w:szCs w:val="28"/>
              </w:rPr>
            </w:pPr>
            <w:r>
              <w:rPr>
                <w:sz w:val="28"/>
                <w:szCs w:val="28"/>
              </w:rPr>
              <w:t>Primary data</w:t>
            </w:r>
          </w:p>
        </w:tc>
        <w:tc>
          <w:tcPr>
            <w:tcW w:w="7059" w:type="dxa"/>
          </w:tcPr>
          <w:p w:rsidR="0047591B" w:rsidRDefault="0047591B">
            <w:pPr>
              <w:rPr>
                <w:sz w:val="28"/>
                <w:szCs w:val="28"/>
              </w:rPr>
            </w:pPr>
          </w:p>
          <w:p w:rsidR="005A2A5A" w:rsidRDefault="005A2A5A">
            <w:pPr>
              <w:rPr>
                <w:sz w:val="28"/>
                <w:szCs w:val="28"/>
              </w:rPr>
            </w:pPr>
          </w:p>
        </w:tc>
      </w:tr>
      <w:tr w:rsidR="005A2A5A" w:rsidTr="0000245D">
        <w:tc>
          <w:tcPr>
            <w:tcW w:w="3397" w:type="dxa"/>
          </w:tcPr>
          <w:p w:rsidR="005A2A5A" w:rsidRDefault="005A2A5A">
            <w:pPr>
              <w:rPr>
                <w:sz w:val="28"/>
                <w:szCs w:val="28"/>
              </w:rPr>
            </w:pPr>
            <w:r>
              <w:rPr>
                <w:sz w:val="28"/>
                <w:szCs w:val="28"/>
              </w:rPr>
              <w:t>Primate city</w:t>
            </w:r>
          </w:p>
        </w:tc>
        <w:tc>
          <w:tcPr>
            <w:tcW w:w="7059" w:type="dxa"/>
          </w:tcPr>
          <w:p w:rsidR="005A2A5A" w:rsidRDefault="005A2A5A">
            <w:pPr>
              <w:rPr>
                <w:sz w:val="28"/>
                <w:szCs w:val="28"/>
              </w:rPr>
            </w:pPr>
            <w:r>
              <w:rPr>
                <w:sz w:val="28"/>
                <w:szCs w:val="28"/>
              </w:rPr>
              <w:t>The largest city in a country which dominates its economy, politics and often infrastructure.</w:t>
            </w:r>
          </w:p>
        </w:tc>
      </w:tr>
      <w:tr w:rsidR="005A2A5A" w:rsidTr="0000245D">
        <w:tc>
          <w:tcPr>
            <w:tcW w:w="3397" w:type="dxa"/>
          </w:tcPr>
          <w:p w:rsidR="005A2A5A" w:rsidRDefault="005A2A5A">
            <w:pPr>
              <w:rPr>
                <w:sz w:val="28"/>
                <w:szCs w:val="28"/>
              </w:rPr>
            </w:pPr>
            <w:r>
              <w:rPr>
                <w:sz w:val="28"/>
                <w:szCs w:val="28"/>
              </w:rPr>
              <w:lastRenderedPageBreak/>
              <w:t>Privatisation</w:t>
            </w:r>
          </w:p>
        </w:tc>
        <w:tc>
          <w:tcPr>
            <w:tcW w:w="7059" w:type="dxa"/>
          </w:tcPr>
          <w:p w:rsidR="005A2A5A" w:rsidRDefault="005A2A5A">
            <w:pPr>
              <w:rPr>
                <w:sz w:val="28"/>
                <w:szCs w:val="28"/>
              </w:rPr>
            </w:pPr>
          </w:p>
          <w:p w:rsidR="005A2A5A" w:rsidRDefault="005A2A5A">
            <w:pPr>
              <w:rPr>
                <w:sz w:val="28"/>
                <w:szCs w:val="28"/>
              </w:rPr>
            </w:pPr>
          </w:p>
        </w:tc>
      </w:tr>
      <w:tr w:rsidR="005A2A5A" w:rsidTr="0000245D">
        <w:tc>
          <w:tcPr>
            <w:tcW w:w="3397" w:type="dxa"/>
          </w:tcPr>
          <w:p w:rsidR="005A2A5A" w:rsidRDefault="005A2A5A">
            <w:pPr>
              <w:rPr>
                <w:sz w:val="28"/>
                <w:szCs w:val="28"/>
              </w:rPr>
            </w:pPr>
            <w:r>
              <w:rPr>
                <w:sz w:val="28"/>
                <w:szCs w:val="28"/>
              </w:rPr>
              <w:t>Qualitative</w:t>
            </w:r>
          </w:p>
        </w:tc>
        <w:tc>
          <w:tcPr>
            <w:tcW w:w="7059" w:type="dxa"/>
          </w:tcPr>
          <w:p w:rsidR="005A2A5A" w:rsidRDefault="005A2A5A">
            <w:pPr>
              <w:rPr>
                <w:sz w:val="28"/>
                <w:szCs w:val="28"/>
              </w:rPr>
            </w:pPr>
            <w:r>
              <w:rPr>
                <w:sz w:val="28"/>
                <w:szCs w:val="28"/>
              </w:rPr>
              <w:t>Data without numbers based on people’s opinions or ideas, for example an interview or field sketch</w:t>
            </w:r>
          </w:p>
        </w:tc>
      </w:tr>
      <w:tr w:rsidR="005A2A5A" w:rsidTr="0000245D">
        <w:tc>
          <w:tcPr>
            <w:tcW w:w="3397" w:type="dxa"/>
          </w:tcPr>
          <w:p w:rsidR="005A2A5A" w:rsidRDefault="005A2A5A">
            <w:pPr>
              <w:rPr>
                <w:sz w:val="28"/>
                <w:szCs w:val="28"/>
              </w:rPr>
            </w:pPr>
            <w:r>
              <w:rPr>
                <w:sz w:val="28"/>
                <w:szCs w:val="28"/>
              </w:rPr>
              <w:t xml:space="preserve">Quantitative </w:t>
            </w:r>
          </w:p>
        </w:tc>
        <w:tc>
          <w:tcPr>
            <w:tcW w:w="7059" w:type="dxa"/>
          </w:tcPr>
          <w:p w:rsidR="005A2A5A" w:rsidRDefault="005A2A5A">
            <w:pPr>
              <w:rPr>
                <w:sz w:val="28"/>
                <w:szCs w:val="28"/>
              </w:rPr>
            </w:pPr>
          </w:p>
          <w:p w:rsidR="005A2A5A" w:rsidRDefault="005A2A5A">
            <w:pPr>
              <w:rPr>
                <w:sz w:val="28"/>
                <w:szCs w:val="28"/>
              </w:rPr>
            </w:pPr>
          </w:p>
        </w:tc>
      </w:tr>
      <w:tr w:rsidR="005A2A5A" w:rsidTr="0000245D">
        <w:tc>
          <w:tcPr>
            <w:tcW w:w="3397" w:type="dxa"/>
          </w:tcPr>
          <w:p w:rsidR="005A2A5A" w:rsidRDefault="005A2A5A">
            <w:pPr>
              <w:rPr>
                <w:sz w:val="28"/>
                <w:szCs w:val="28"/>
              </w:rPr>
            </w:pPr>
            <w:r>
              <w:rPr>
                <w:sz w:val="28"/>
                <w:szCs w:val="28"/>
              </w:rPr>
              <w:t>Random sampling</w:t>
            </w:r>
          </w:p>
        </w:tc>
        <w:tc>
          <w:tcPr>
            <w:tcW w:w="7059" w:type="dxa"/>
          </w:tcPr>
          <w:p w:rsidR="005A2A5A" w:rsidRDefault="005A2A5A">
            <w:pPr>
              <w:rPr>
                <w:sz w:val="28"/>
                <w:szCs w:val="28"/>
              </w:rPr>
            </w:pPr>
            <w:r>
              <w:rPr>
                <w:sz w:val="28"/>
                <w:szCs w:val="28"/>
              </w:rPr>
              <w:t>Data that is collected so each has an equal chance of being selected, for example by using random numbers</w:t>
            </w:r>
          </w:p>
        </w:tc>
      </w:tr>
      <w:tr w:rsidR="005A2A5A" w:rsidTr="0000245D">
        <w:tc>
          <w:tcPr>
            <w:tcW w:w="3397" w:type="dxa"/>
          </w:tcPr>
          <w:p w:rsidR="005A2A5A" w:rsidRDefault="005A2A5A">
            <w:pPr>
              <w:rPr>
                <w:sz w:val="28"/>
                <w:szCs w:val="28"/>
              </w:rPr>
            </w:pPr>
            <w:r>
              <w:rPr>
                <w:sz w:val="28"/>
                <w:szCs w:val="28"/>
              </w:rPr>
              <w:t>Range</w:t>
            </w:r>
          </w:p>
        </w:tc>
        <w:tc>
          <w:tcPr>
            <w:tcW w:w="7059" w:type="dxa"/>
          </w:tcPr>
          <w:p w:rsidR="005A2A5A" w:rsidRDefault="005A2A5A">
            <w:pPr>
              <w:rPr>
                <w:sz w:val="28"/>
                <w:szCs w:val="28"/>
              </w:rPr>
            </w:pPr>
          </w:p>
          <w:p w:rsidR="005A2A5A" w:rsidRDefault="005A2A5A">
            <w:pPr>
              <w:rPr>
                <w:sz w:val="28"/>
                <w:szCs w:val="28"/>
              </w:rPr>
            </w:pPr>
          </w:p>
        </w:tc>
      </w:tr>
      <w:tr w:rsidR="005A2A5A" w:rsidTr="0000245D">
        <w:tc>
          <w:tcPr>
            <w:tcW w:w="3397" w:type="dxa"/>
          </w:tcPr>
          <w:p w:rsidR="005A2A5A" w:rsidRDefault="005A2A5A">
            <w:pPr>
              <w:rPr>
                <w:sz w:val="28"/>
                <w:szCs w:val="28"/>
              </w:rPr>
            </w:pPr>
            <w:r>
              <w:rPr>
                <w:sz w:val="28"/>
                <w:szCs w:val="28"/>
              </w:rPr>
              <w:t>Regeneration</w:t>
            </w:r>
          </w:p>
        </w:tc>
        <w:tc>
          <w:tcPr>
            <w:tcW w:w="7059" w:type="dxa"/>
          </w:tcPr>
          <w:p w:rsidR="005A2A5A" w:rsidRDefault="005A2A5A">
            <w:pPr>
              <w:rPr>
                <w:sz w:val="28"/>
                <w:szCs w:val="28"/>
              </w:rPr>
            </w:pPr>
            <w:r>
              <w:rPr>
                <w:sz w:val="28"/>
                <w:szCs w:val="28"/>
              </w:rPr>
              <w:t xml:space="preserve">Reviving the </w:t>
            </w:r>
            <w:r w:rsidR="009E0785">
              <w:rPr>
                <w:sz w:val="28"/>
                <w:szCs w:val="28"/>
              </w:rPr>
              <w:t>economy or environment of a run-</w:t>
            </w:r>
            <w:r>
              <w:rPr>
                <w:sz w:val="28"/>
                <w:szCs w:val="28"/>
              </w:rPr>
              <w:t>down area</w:t>
            </w:r>
          </w:p>
          <w:p w:rsidR="009E0785" w:rsidRDefault="009E0785">
            <w:pPr>
              <w:rPr>
                <w:sz w:val="28"/>
                <w:szCs w:val="28"/>
              </w:rPr>
            </w:pPr>
          </w:p>
        </w:tc>
      </w:tr>
      <w:tr w:rsidR="005A2A5A" w:rsidTr="0000245D">
        <w:tc>
          <w:tcPr>
            <w:tcW w:w="3397" w:type="dxa"/>
          </w:tcPr>
          <w:p w:rsidR="005A2A5A" w:rsidRDefault="009E0785">
            <w:pPr>
              <w:rPr>
                <w:sz w:val="28"/>
                <w:szCs w:val="28"/>
              </w:rPr>
            </w:pPr>
            <w:r>
              <w:rPr>
                <w:sz w:val="28"/>
                <w:szCs w:val="28"/>
              </w:rPr>
              <w:t>Re-urbanisation</w:t>
            </w:r>
          </w:p>
        </w:tc>
        <w:tc>
          <w:tcPr>
            <w:tcW w:w="7059" w:type="dxa"/>
          </w:tcPr>
          <w:p w:rsidR="005A2A5A" w:rsidRDefault="005A2A5A">
            <w:pPr>
              <w:rPr>
                <w:sz w:val="28"/>
                <w:szCs w:val="28"/>
              </w:rPr>
            </w:pPr>
          </w:p>
          <w:p w:rsidR="009E0785" w:rsidRDefault="009E0785">
            <w:pPr>
              <w:rPr>
                <w:sz w:val="28"/>
                <w:szCs w:val="28"/>
              </w:rPr>
            </w:pPr>
          </w:p>
        </w:tc>
      </w:tr>
      <w:tr w:rsidR="005A2A5A" w:rsidTr="0000245D">
        <w:tc>
          <w:tcPr>
            <w:tcW w:w="3397" w:type="dxa"/>
          </w:tcPr>
          <w:p w:rsidR="005A2A5A" w:rsidRDefault="009E0785">
            <w:pPr>
              <w:rPr>
                <w:sz w:val="28"/>
                <w:szCs w:val="28"/>
              </w:rPr>
            </w:pPr>
            <w:r>
              <w:rPr>
                <w:sz w:val="28"/>
                <w:szCs w:val="28"/>
              </w:rPr>
              <w:t>Rural-urban migration</w:t>
            </w:r>
          </w:p>
        </w:tc>
        <w:tc>
          <w:tcPr>
            <w:tcW w:w="7059" w:type="dxa"/>
          </w:tcPr>
          <w:p w:rsidR="005A2A5A" w:rsidRDefault="009E0785">
            <w:pPr>
              <w:rPr>
                <w:sz w:val="28"/>
                <w:szCs w:val="28"/>
              </w:rPr>
            </w:pPr>
            <w:r>
              <w:rPr>
                <w:sz w:val="28"/>
                <w:szCs w:val="28"/>
              </w:rPr>
              <w:t xml:space="preserve">The movement of people from the countryside to towns and cities. </w:t>
            </w:r>
          </w:p>
        </w:tc>
      </w:tr>
      <w:tr w:rsidR="005A2A5A" w:rsidTr="0000245D">
        <w:tc>
          <w:tcPr>
            <w:tcW w:w="3397" w:type="dxa"/>
          </w:tcPr>
          <w:p w:rsidR="005A2A5A" w:rsidRDefault="00A849DD">
            <w:pPr>
              <w:rPr>
                <w:sz w:val="28"/>
                <w:szCs w:val="28"/>
              </w:rPr>
            </w:pPr>
            <w:r>
              <w:rPr>
                <w:sz w:val="28"/>
                <w:szCs w:val="28"/>
              </w:rPr>
              <w:t>Secondary data</w:t>
            </w:r>
          </w:p>
        </w:tc>
        <w:tc>
          <w:tcPr>
            <w:tcW w:w="7059" w:type="dxa"/>
          </w:tcPr>
          <w:p w:rsidR="005A2A5A" w:rsidRDefault="005A2A5A">
            <w:pPr>
              <w:rPr>
                <w:sz w:val="28"/>
                <w:szCs w:val="28"/>
              </w:rPr>
            </w:pPr>
          </w:p>
          <w:p w:rsidR="00A849DD" w:rsidRDefault="00A849DD">
            <w:pPr>
              <w:rPr>
                <w:sz w:val="28"/>
                <w:szCs w:val="28"/>
              </w:rPr>
            </w:pPr>
          </w:p>
        </w:tc>
      </w:tr>
      <w:tr w:rsidR="005A2A5A" w:rsidTr="0000245D">
        <w:tc>
          <w:tcPr>
            <w:tcW w:w="3397" w:type="dxa"/>
          </w:tcPr>
          <w:p w:rsidR="005A2A5A" w:rsidRDefault="00A849DD">
            <w:pPr>
              <w:rPr>
                <w:sz w:val="28"/>
                <w:szCs w:val="28"/>
              </w:rPr>
            </w:pPr>
            <w:r>
              <w:rPr>
                <w:sz w:val="28"/>
                <w:szCs w:val="28"/>
              </w:rPr>
              <w:t>Site</w:t>
            </w:r>
          </w:p>
        </w:tc>
        <w:tc>
          <w:tcPr>
            <w:tcW w:w="7059" w:type="dxa"/>
          </w:tcPr>
          <w:p w:rsidR="005A2A5A" w:rsidRDefault="00A849DD">
            <w:pPr>
              <w:rPr>
                <w:sz w:val="28"/>
                <w:szCs w:val="28"/>
              </w:rPr>
            </w:pPr>
            <w:r>
              <w:rPr>
                <w:sz w:val="28"/>
                <w:szCs w:val="28"/>
              </w:rPr>
              <w:t xml:space="preserve">The actual location of a settlement on the earth, composed of the physical characteristics of the landscape specific to the area. </w:t>
            </w:r>
          </w:p>
        </w:tc>
      </w:tr>
      <w:tr w:rsidR="00A849DD" w:rsidTr="0000245D">
        <w:tc>
          <w:tcPr>
            <w:tcW w:w="3397" w:type="dxa"/>
          </w:tcPr>
          <w:p w:rsidR="00A849DD" w:rsidRDefault="00A849DD">
            <w:pPr>
              <w:rPr>
                <w:sz w:val="28"/>
                <w:szCs w:val="28"/>
              </w:rPr>
            </w:pPr>
            <w:r>
              <w:rPr>
                <w:sz w:val="28"/>
                <w:szCs w:val="28"/>
              </w:rPr>
              <w:t>Situation</w:t>
            </w:r>
          </w:p>
        </w:tc>
        <w:tc>
          <w:tcPr>
            <w:tcW w:w="7059" w:type="dxa"/>
          </w:tcPr>
          <w:p w:rsidR="00A849DD" w:rsidRDefault="00A849DD">
            <w:pPr>
              <w:rPr>
                <w:sz w:val="28"/>
                <w:szCs w:val="28"/>
              </w:rPr>
            </w:pPr>
          </w:p>
          <w:p w:rsidR="00A849DD" w:rsidRDefault="00A849DD">
            <w:pPr>
              <w:rPr>
                <w:sz w:val="28"/>
                <w:szCs w:val="28"/>
              </w:rPr>
            </w:pPr>
          </w:p>
        </w:tc>
      </w:tr>
      <w:tr w:rsidR="00A849DD" w:rsidTr="0000245D">
        <w:tc>
          <w:tcPr>
            <w:tcW w:w="3397" w:type="dxa"/>
          </w:tcPr>
          <w:p w:rsidR="00A849DD" w:rsidRDefault="00A849DD">
            <w:pPr>
              <w:rPr>
                <w:sz w:val="28"/>
                <w:szCs w:val="28"/>
              </w:rPr>
            </w:pPr>
            <w:r>
              <w:rPr>
                <w:sz w:val="28"/>
                <w:szCs w:val="28"/>
              </w:rPr>
              <w:t>Stratified sampling</w:t>
            </w:r>
          </w:p>
        </w:tc>
        <w:tc>
          <w:tcPr>
            <w:tcW w:w="7059" w:type="dxa"/>
          </w:tcPr>
          <w:p w:rsidR="00A849DD" w:rsidRDefault="00A849DD">
            <w:pPr>
              <w:rPr>
                <w:sz w:val="28"/>
                <w:szCs w:val="28"/>
              </w:rPr>
            </w:pPr>
            <w:r>
              <w:rPr>
                <w:sz w:val="28"/>
                <w:szCs w:val="28"/>
              </w:rPr>
              <w:t>Data that is collected from different parts of a population, for example different age groups.</w:t>
            </w:r>
          </w:p>
        </w:tc>
      </w:tr>
      <w:tr w:rsidR="00A849DD" w:rsidTr="0000245D">
        <w:tc>
          <w:tcPr>
            <w:tcW w:w="3397" w:type="dxa"/>
          </w:tcPr>
          <w:p w:rsidR="00A849DD" w:rsidRDefault="00A849DD">
            <w:pPr>
              <w:rPr>
                <w:sz w:val="28"/>
                <w:szCs w:val="28"/>
              </w:rPr>
            </w:pPr>
            <w:r>
              <w:rPr>
                <w:sz w:val="28"/>
                <w:szCs w:val="28"/>
              </w:rPr>
              <w:t>Suburbanisation</w:t>
            </w:r>
          </w:p>
        </w:tc>
        <w:tc>
          <w:tcPr>
            <w:tcW w:w="7059" w:type="dxa"/>
          </w:tcPr>
          <w:p w:rsidR="00A849DD" w:rsidRDefault="00A849DD">
            <w:pPr>
              <w:rPr>
                <w:sz w:val="28"/>
                <w:szCs w:val="28"/>
              </w:rPr>
            </w:pPr>
          </w:p>
          <w:p w:rsidR="00A849DD" w:rsidRDefault="00A849DD">
            <w:pPr>
              <w:rPr>
                <w:sz w:val="28"/>
                <w:szCs w:val="28"/>
              </w:rPr>
            </w:pPr>
          </w:p>
        </w:tc>
      </w:tr>
      <w:tr w:rsidR="00A849DD" w:rsidTr="0000245D">
        <w:tc>
          <w:tcPr>
            <w:tcW w:w="3397" w:type="dxa"/>
          </w:tcPr>
          <w:p w:rsidR="00A849DD" w:rsidRDefault="00A849DD">
            <w:pPr>
              <w:rPr>
                <w:sz w:val="28"/>
                <w:szCs w:val="28"/>
              </w:rPr>
            </w:pPr>
            <w:r>
              <w:rPr>
                <w:sz w:val="28"/>
                <w:szCs w:val="28"/>
              </w:rPr>
              <w:t>Sustainable</w:t>
            </w:r>
          </w:p>
        </w:tc>
        <w:tc>
          <w:tcPr>
            <w:tcW w:w="7059" w:type="dxa"/>
          </w:tcPr>
          <w:p w:rsidR="00A849DD" w:rsidRDefault="00A849DD">
            <w:pPr>
              <w:rPr>
                <w:sz w:val="28"/>
                <w:szCs w:val="28"/>
              </w:rPr>
            </w:pPr>
            <w:r>
              <w:rPr>
                <w:sz w:val="28"/>
                <w:szCs w:val="28"/>
              </w:rPr>
              <w:t>Able to continue without causing damage to the environment</w:t>
            </w:r>
          </w:p>
        </w:tc>
      </w:tr>
      <w:tr w:rsidR="00A849DD" w:rsidTr="0000245D">
        <w:tc>
          <w:tcPr>
            <w:tcW w:w="3397" w:type="dxa"/>
          </w:tcPr>
          <w:p w:rsidR="00A849DD" w:rsidRDefault="00A849DD">
            <w:pPr>
              <w:rPr>
                <w:sz w:val="28"/>
                <w:szCs w:val="28"/>
              </w:rPr>
            </w:pPr>
            <w:r>
              <w:rPr>
                <w:sz w:val="28"/>
                <w:szCs w:val="28"/>
              </w:rPr>
              <w:t>Urban economy</w:t>
            </w:r>
          </w:p>
        </w:tc>
        <w:tc>
          <w:tcPr>
            <w:tcW w:w="7059" w:type="dxa"/>
          </w:tcPr>
          <w:p w:rsidR="00A849DD" w:rsidRDefault="00A849DD">
            <w:pPr>
              <w:rPr>
                <w:sz w:val="28"/>
                <w:szCs w:val="28"/>
              </w:rPr>
            </w:pPr>
          </w:p>
          <w:p w:rsidR="00A849DD" w:rsidRDefault="00A849DD">
            <w:pPr>
              <w:rPr>
                <w:sz w:val="28"/>
                <w:szCs w:val="28"/>
              </w:rPr>
            </w:pPr>
          </w:p>
          <w:p w:rsidR="00A849DD" w:rsidRDefault="00A849DD">
            <w:pPr>
              <w:rPr>
                <w:sz w:val="28"/>
                <w:szCs w:val="28"/>
              </w:rPr>
            </w:pPr>
          </w:p>
        </w:tc>
      </w:tr>
      <w:tr w:rsidR="00A849DD" w:rsidTr="0000245D">
        <w:tc>
          <w:tcPr>
            <w:tcW w:w="3397" w:type="dxa"/>
          </w:tcPr>
          <w:p w:rsidR="00A849DD" w:rsidRDefault="00A849DD">
            <w:pPr>
              <w:rPr>
                <w:sz w:val="28"/>
                <w:szCs w:val="28"/>
              </w:rPr>
            </w:pPr>
            <w:r>
              <w:rPr>
                <w:sz w:val="28"/>
                <w:szCs w:val="28"/>
              </w:rPr>
              <w:t>Urbanisation</w:t>
            </w:r>
          </w:p>
        </w:tc>
        <w:tc>
          <w:tcPr>
            <w:tcW w:w="7059" w:type="dxa"/>
          </w:tcPr>
          <w:p w:rsidR="00A849DD" w:rsidRDefault="00A849DD">
            <w:pPr>
              <w:rPr>
                <w:sz w:val="28"/>
                <w:szCs w:val="28"/>
              </w:rPr>
            </w:pPr>
          </w:p>
          <w:p w:rsidR="00A849DD" w:rsidRDefault="00A849DD">
            <w:pPr>
              <w:rPr>
                <w:sz w:val="28"/>
                <w:szCs w:val="28"/>
              </w:rPr>
            </w:pPr>
          </w:p>
        </w:tc>
      </w:tr>
    </w:tbl>
    <w:p w:rsidR="0000245D" w:rsidRDefault="0000245D">
      <w:pPr>
        <w:rPr>
          <w:b/>
          <w:sz w:val="32"/>
          <w:u w:val="single"/>
        </w:rPr>
      </w:pPr>
    </w:p>
    <w:p w:rsidR="003A0BC9" w:rsidRDefault="003A0BC9">
      <w:pPr>
        <w:rPr>
          <w:b/>
          <w:sz w:val="32"/>
          <w:u w:val="single"/>
        </w:rPr>
      </w:pPr>
    </w:p>
    <w:p w:rsidR="003A0BC9" w:rsidRDefault="003A0BC9">
      <w:pPr>
        <w:rPr>
          <w:b/>
          <w:sz w:val="32"/>
          <w:u w:val="single"/>
        </w:rPr>
      </w:pPr>
    </w:p>
    <w:p w:rsidR="003A0BC9" w:rsidRDefault="003A0BC9">
      <w:pPr>
        <w:rPr>
          <w:b/>
          <w:sz w:val="32"/>
          <w:u w:val="single"/>
        </w:rPr>
      </w:pPr>
    </w:p>
    <w:p w:rsidR="003A0BC9" w:rsidRDefault="003A0BC9">
      <w:pPr>
        <w:rPr>
          <w:b/>
          <w:sz w:val="32"/>
          <w:u w:val="single"/>
        </w:rPr>
      </w:pPr>
    </w:p>
    <w:p w:rsidR="003A0BC9" w:rsidRDefault="003A0BC9">
      <w:pPr>
        <w:rPr>
          <w:b/>
          <w:sz w:val="32"/>
          <w:u w:val="single"/>
        </w:rPr>
      </w:pPr>
    </w:p>
    <w:p w:rsidR="003A0BC9" w:rsidRDefault="003A0BC9">
      <w:pPr>
        <w:rPr>
          <w:b/>
          <w:sz w:val="32"/>
          <w:u w:val="single"/>
        </w:rPr>
      </w:pPr>
      <w:r>
        <w:rPr>
          <w:b/>
          <w:sz w:val="32"/>
          <w:u w:val="single"/>
        </w:rPr>
        <w:lastRenderedPageBreak/>
        <w:t xml:space="preserve">UK Human landscape </w:t>
      </w:r>
    </w:p>
    <w:p w:rsidR="003A0BC9" w:rsidRDefault="003A0BC9">
      <w:pPr>
        <w:rPr>
          <w:sz w:val="32"/>
        </w:rPr>
      </w:pPr>
      <w:r>
        <w:rPr>
          <w:noProof/>
          <w:lang w:eastAsia="en-GB"/>
        </w:rPr>
        <w:drawing>
          <wp:anchor distT="0" distB="0" distL="114300" distR="114300" simplePos="0" relativeHeight="251659264" behindDoc="1" locked="0" layoutInCell="1" allowOverlap="1">
            <wp:simplePos x="0" y="0"/>
            <wp:positionH relativeFrom="column">
              <wp:posOffset>3976</wp:posOffset>
            </wp:positionH>
            <wp:positionV relativeFrom="paragraph">
              <wp:posOffset>166</wp:posOffset>
            </wp:positionV>
            <wp:extent cx="3546281" cy="5243436"/>
            <wp:effectExtent l="0" t="0" r="0" b="0"/>
            <wp:wrapTight wrapText="bothSides">
              <wp:wrapPolygon edited="0">
                <wp:start x="0" y="0"/>
                <wp:lineTo x="0" y="21503"/>
                <wp:lineTo x="21468" y="21503"/>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grayscl/>
                      <a:extLst>
                        <a:ext uri="{28A0092B-C50C-407E-A947-70E740481C1C}">
                          <a14:useLocalDpi xmlns:a14="http://schemas.microsoft.com/office/drawing/2010/main" val="0"/>
                        </a:ext>
                      </a:extLst>
                    </a:blip>
                    <a:srcRect l="21420" t="32755" r="60128" b="18741"/>
                    <a:stretch/>
                  </pic:blipFill>
                  <pic:spPr bwMode="auto">
                    <a:xfrm>
                      <a:off x="0" y="0"/>
                      <a:ext cx="3546281" cy="5243436"/>
                    </a:xfrm>
                    <a:prstGeom prst="rect">
                      <a:avLst/>
                    </a:prstGeom>
                    <a:ln>
                      <a:noFill/>
                    </a:ln>
                    <a:extLst>
                      <a:ext uri="{53640926-AAD7-44D8-BBD7-CCE9431645EC}">
                        <a14:shadowObscured xmlns:a14="http://schemas.microsoft.com/office/drawing/2010/main"/>
                      </a:ext>
                    </a:extLst>
                  </pic:spPr>
                </pic:pic>
              </a:graphicData>
            </a:graphic>
          </wp:anchor>
        </w:drawing>
      </w:r>
      <w:r>
        <w:rPr>
          <w:sz w:val="32"/>
        </w:rPr>
        <w:t xml:space="preserve">Study figure 1 the population of the UK. </w:t>
      </w:r>
    </w:p>
    <w:p w:rsidR="003A0BC9" w:rsidRDefault="003A0BC9">
      <w:pPr>
        <w:rPr>
          <w:sz w:val="32"/>
        </w:rPr>
      </w:pPr>
      <w:r>
        <w:rPr>
          <w:sz w:val="32"/>
        </w:rPr>
        <w:t>Describe the population distribution of the UK (4)</w:t>
      </w:r>
    </w:p>
    <w:p w:rsidR="003A0BC9" w:rsidRDefault="003A0BC9">
      <w:pPr>
        <w:rPr>
          <w:sz w:val="32"/>
        </w:rPr>
      </w:pPr>
      <w:r>
        <w:rPr>
          <w:sz w:val="32"/>
        </w:rPr>
        <w:t xml:space="preserve">_____________________________ _____________________________ _____________________________ _____________________________ _____________________________ _____________________________ _____________________________ _____________________________ _____________________________ _____________________________ _____________________________ </w:t>
      </w:r>
    </w:p>
    <w:p w:rsidR="003A0BC9" w:rsidRDefault="003A0BC9">
      <w:pPr>
        <w:rPr>
          <w:sz w:val="32"/>
        </w:rPr>
      </w:pPr>
    </w:p>
    <w:p w:rsidR="003A0BC9" w:rsidRDefault="003A0BC9">
      <w:pPr>
        <w:rPr>
          <w:sz w:val="32"/>
        </w:rPr>
      </w:pPr>
    </w:p>
    <w:p w:rsidR="003A0BC9" w:rsidRDefault="003A0BC9">
      <w:pPr>
        <w:rPr>
          <w:sz w:val="32"/>
        </w:rPr>
      </w:pPr>
    </w:p>
    <w:p w:rsidR="003A0BC9" w:rsidRDefault="00974C32">
      <w:pPr>
        <w:rPr>
          <w:sz w:val="32"/>
        </w:rPr>
      </w:pPr>
      <w:r>
        <w:rPr>
          <w:sz w:val="32"/>
        </w:rPr>
        <w:t>Use the information below to improve your answer</w:t>
      </w:r>
    </w:p>
    <w:tbl>
      <w:tblPr>
        <w:tblStyle w:val="TableGrid"/>
        <w:tblW w:w="0" w:type="auto"/>
        <w:tblLook w:val="04A0" w:firstRow="1" w:lastRow="0" w:firstColumn="1" w:lastColumn="0" w:noHBand="0" w:noVBand="1"/>
      </w:tblPr>
      <w:tblGrid>
        <w:gridCol w:w="10456"/>
      </w:tblGrid>
      <w:tr w:rsidR="00974C32" w:rsidTr="00974C32">
        <w:tc>
          <w:tcPr>
            <w:tcW w:w="10456" w:type="dxa"/>
          </w:tcPr>
          <w:p w:rsidR="00974C32" w:rsidRDefault="00974C32">
            <w:pPr>
              <w:rPr>
                <w:sz w:val="28"/>
              </w:rPr>
            </w:pPr>
            <w:r>
              <w:rPr>
                <w:sz w:val="28"/>
              </w:rPr>
              <w:t>Population density is highest in cities, e.g. London, Glasgow and Birmingham</w:t>
            </w:r>
          </w:p>
          <w:p w:rsidR="00974C32" w:rsidRDefault="00CA166C">
            <w:pPr>
              <w:rPr>
                <w:sz w:val="28"/>
              </w:rPr>
            </w:pPr>
            <w:r>
              <w:rPr>
                <w:sz w:val="28"/>
              </w:rPr>
              <w:t>It is also high in areas around major cities, or where major cities have developed into conurbations e.g. Liverpool.</w:t>
            </w:r>
          </w:p>
          <w:p w:rsidR="00CA166C" w:rsidRDefault="00CA166C">
            <w:pPr>
              <w:rPr>
                <w:sz w:val="28"/>
              </w:rPr>
            </w:pPr>
            <w:r>
              <w:rPr>
                <w:sz w:val="28"/>
              </w:rPr>
              <w:t xml:space="preserve">Upland areas such as Northern Scotland and central Wales are mostly rural. Rural areas are sparsely populated. </w:t>
            </w:r>
          </w:p>
          <w:p w:rsidR="00CA166C" w:rsidRDefault="00CA166C">
            <w:pPr>
              <w:rPr>
                <w:sz w:val="28"/>
              </w:rPr>
            </w:pPr>
            <w:r>
              <w:rPr>
                <w:sz w:val="28"/>
              </w:rPr>
              <w:t xml:space="preserve">Other rural areas include the south west and north of England and Northern Ireland. </w:t>
            </w:r>
          </w:p>
        </w:tc>
      </w:tr>
    </w:tbl>
    <w:p w:rsidR="00974C32" w:rsidRDefault="00974C32">
      <w:pPr>
        <w:rPr>
          <w:sz w:val="28"/>
        </w:rPr>
      </w:pPr>
    </w:p>
    <w:p w:rsidR="00CA166C" w:rsidRDefault="00CA166C">
      <w:pPr>
        <w:rPr>
          <w:sz w:val="28"/>
        </w:rPr>
      </w:pPr>
      <w:r w:rsidRPr="00CA166C">
        <w:rPr>
          <w:sz w:val="28"/>
        </w:rPr>
        <w:t xml:space="preserve">Why would </w:t>
      </w:r>
      <w:proofErr w:type="gramStart"/>
      <w:r w:rsidRPr="00CA166C">
        <w:rPr>
          <w:sz w:val="28"/>
        </w:rPr>
        <w:t>Urban</w:t>
      </w:r>
      <w:proofErr w:type="gramEnd"/>
      <w:r w:rsidRPr="00CA166C">
        <w:rPr>
          <w:sz w:val="28"/>
        </w:rPr>
        <w:t xml:space="preserve"> cores have more economic activity than rural areas?</w:t>
      </w:r>
      <w:r>
        <w:rPr>
          <w:sz w:val="28"/>
        </w:rPr>
        <w:t xml:space="preserve"> (2)</w:t>
      </w:r>
    </w:p>
    <w:p w:rsidR="00CA166C" w:rsidRDefault="00CA166C">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50BC" w:rsidRDefault="00CA166C">
      <w:pPr>
        <w:rPr>
          <w:sz w:val="28"/>
        </w:rPr>
      </w:pPr>
      <w:r>
        <w:rPr>
          <w:noProof/>
          <w:lang w:eastAsia="en-GB"/>
        </w:rPr>
        <w:lastRenderedPageBreak/>
        <w:drawing>
          <wp:anchor distT="0" distB="0" distL="114300" distR="114300" simplePos="0" relativeHeight="251660288" behindDoc="1" locked="0" layoutInCell="1" allowOverlap="1">
            <wp:simplePos x="0" y="0"/>
            <wp:positionH relativeFrom="column">
              <wp:posOffset>3810</wp:posOffset>
            </wp:positionH>
            <wp:positionV relativeFrom="paragraph">
              <wp:posOffset>83185</wp:posOffset>
            </wp:positionV>
            <wp:extent cx="2742565" cy="2909570"/>
            <wp:effectExtent l="76200" t="76200" r="133985" b="138430"/>
            <wp:wrapTight wrapText="bothSides">
              <wp:wrapPolygon edited="0">
                <wp:start x="-300" y="-566"/>
                <wp:lineTo x="-600" y="-424"/>
                <wp:lineTo x="-600" y="21921"/>
                <wp:lineTo x="-300" y="22486"/>
                <wp:lineTo x="22205" y="22486"/>
                <wp:lineTo x="22505" y="22203"/>
                <wp:lineTo x="22505" y="1838"/>
                <wp:lineTo x="22205" y="-283"/>
                <wp:lineTo x="22205" y="-566"/>
                <wp:lineTo x="-300" y="-56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945" t="32331" r="56207" b="17888"/>
                    <a:stretch/>
                  </pic:blipFill>
                  <pic:spPr bwMode="auto">
                    <a:xfrm>
                      <a:off x="0" y="0"/>
                      <a:ext cx="2742565" cy="2909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FD4">
        <w:rPr>
          <w:sz w:val="28"/>
        </w:rPr>
        <w:t>Use the figure, describe the population structure of people over 65 years of age in England and Wales (4) _________________________________________ _________________________________________ _________________________________________ _________________________________________ _________________________________________ _________________________________________ _________________________________________ _________________________________________ _________________________________________ __________</w:t>
      </w:r>
      <w:r w:rsidR="006850BC">
        <w:rPr>
          <w:sz w:val="28"/>
        </w:rPr>
        <w:t>_______________________________</w:t>
      </w:r>
    </w:p>
    <w:p w:rsidR="007D460C" w:rsidRDefault="007D460C">
      <w:pPr>
        <w:rPr>
          <w:sz w:val="28"/>
        </w:rPr>
      </w:pPr>
      <w:r>
        <w:rPr>
          <w:sz w:val="28"/>
        </w:rPr>
        <w:t>Explain why urban cores have younger populations than the rural periphery (4)</w:t>
      </w:r>
      <w:r w:rsidR="006850BC">
        <w:rPr>
          <w:sz w:val="28"/>
        </w:rPr>
        <w:t xml:space="preserve"> </w:t>
      </w: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50BC">
        <w:rPr>
          <w:sz w:val="28"/>
        </w:rPr>
        <w:t>____</w:t>
      </w:r>
    </w:p>
    <w:p w:rsidR="007D460C" w:rsidRDefault="007D460C">
      <w:pPr>
        <w:rPr>
          <w:sz w:val="28"/>
        </w:rPr>
      </w:pPr>
      <w:r>
        <w:rPr>
          <w:sz w:val="28"/>
        </w:rPr>
        <w:t>How does the UK and EU government aim to reduce the differences in wealth across the UK?</w:t>
      </w:r>
      <w:r w:rsidR="006850BC">
        <w:rPr>
          <w:sz w:val="28"/>
        </w:rPr>
        <w:t xml:space="preserve"> </w:t>
      </w:r>
    </w:p>
    <w:tbl>
      <w:tblPr>
        <w:tblStyle w:val="TableGrid"/>
        <w:tblW w:w="0" w:type="auto"/>
        <w:tblLook w:val="04A0" w:firstRow="1" w:lastRow="0" w:firstColumn="1" w:lastColumn="0" w:noHBand="0" w:noVBand="1"/>
      </w:tblPr>
      <w:tblGrid>
        <w:gridCol w:w="1565"/>
        <w:gridCol w:w="8891"/>
      </w:tblGrid>
      <w:tr w:rsidR="007D460C" w:rsidTr="006850BC">
        <w:tc>
          <w:tcPr>
            <w:tcW w:w="1555" w:type="dxa"/>
          </w:tcPr>
          <w:p w:rsidR="007D460C" w:rsidRPr="006850BC" w:rsidRDefault="007D460C">
            <w:pPr>
              <w:rPr>
                <w:sz w:val="24"/>
                <w:szCs w:val="24"/>
              </w:rPr>
            </w:pPr>
            <w:r w:rsidRPr="006850BC">
              <w:rPr>
                <w:sz w:val="24"/>
                <w:szCs w:val="24"/>
              </w:rPr>
              <w:t>Enterprise zones</w:t>
            </w:r>
          </w:p>
        </w:tc>
        <w:tc>
          <w:tcPr>
            <w:tcW w:w="8901" w:type="dxa"/>
          </w:tcPr>
          <w:p w:rsidR="007D460C" w:rsidRPr="006850BC" w:rsidRDefault="007D460C">
            <w:pPr>
              <w:rPr>
                <w:rFonts w:cstheme="minorHAnsi"/>
                <w:sz w:val="24"/>
                <w:szCs w:val="24"/>
              </w:rPr>
            </w:pPr>
            <w:r w:rsidRPr="006850BC">
              <w:rPr>
                <w:rFonts w:cstheme="minorHAnsi"/>
                <w:b/>
                <w:bCs/>
                <w:color w:val="222222"/>
                <w:sz w:val="24"/>
                <w:szCs w:val="24"/>
                <w:shd w:val="clear" w:color="auto" w:fill="FFFFFF"/>
              </w:rPr>
              <w:t>Enterprise Zones</w:t>
            </w:r>
            <w:r w:rsidRPr="006850BC">
              <w:rPr>
                <w:rFonts w:cstheme="minorHAnsi"/>
                <w:color w:val="222222"/>
                <w:sz w:val="24"/>
                <w:szCs w:val="24"/>
                <w:shd w:val="clear" w:color="auto" w:fill="FFFFFF"/>
              </w:rPr>
              <w:t> are designated areas across</w:t>
            </w:r>
            <w:r w:rsidR="006850BC">
              <w:rPr>
                <w:rFonts w:cstheme="minorHAnsi"/>
                <w:color w:val="222222"/>
                <w:sz w:val="24"/>
                <w:szCs w:val="24"/>
                <w:shd w:val="clear" w:color="auto" w:fill="FFFFFF"/>
              </w:rPr>
              <w:t xml:space="preserve"> </w:t>
            </w:r>
            <w:r w:rsidRPr="006850BC">
              <w:rPr>
                <w:rFonts w:cstheme="minorHAnsi"/>
                <w:b/>
                <w:bCs/>
                <w:color w:val="222222"/>
                <w:sz w:val="24"/>
                <w:szCs w:val="24"/>
                <w:shd w:val="clear" w:color="auto" w:fill="FFFFFF"/>
              </w:rPr>
              <w:t>England</w:t>
            </w:r>
            <w:r w:rsidRPr="006850BC">
              <w:rPr>
                <w:rFonts w:cstheme="minorHAnsi"/>
                <w:color w:val="222222"/>
                <w:sz w:val="24"/>
                <w:szCs w:val="24"/>
                <w:shd w:val="clear" w:color="auto" w:fill="FFFFFF"/>
              </w:rPr>
              <w:t> that provide tax breaks and Government support. They are great places to do business especially for both new and expanding firms.</w:t>
            </w:r>
            <w:r w:rsidR="006850BC">
              <w:rPr>
                <w:rFonts w:cstheme="minorHAnsi"/>
                <w:color w:val="222222"/>
                <w:sz w:val="24"/>
                <w:szCs w:val="24"/>
                <w:shd w:val="clear" w:color="auto" w:fill="FFFFFF"/>
              </w:rPr>
              <w:t xml:space="preserve"> </w:t>
            </w:r>
            <w:r w:rsidRPr="006850BC">
              <w:rPr>
                <w:rFonts w:cstheme="minorHAnsi"/>
                <w:b/>
                <w:bCs/>
                <w:color w:val="222222"/>
                <w:sz w:val="24"/>
                <w:szCs w:val="24"/>
                <w:shd w:val="clear" w:color="auto" w:fill="FFFFFF"/>
              </w:rPr>
              <w:t>Enterprise Zones</w:t>
            </w:r>
            <w:r w:rsidRPr="006850BC">
              <w:rPr>
                <w:rFonts w:cstheme="minorHAnsi"/>
                <w:color w:val="222222"/>
                <w:sz w:val="24"/>
                <w:szCs w:val="24"/>
                <w:shd w:val="clear" w:color="auto" w:fill="FFFFFF"/>
              </w:rPr>
              <w:t xml:space="preserve"> are part of the Government's wider Industrial Strategy to support businesses and enable local economic growth. An example is the new Dorset Green enterprise zone with two high tech engineering companies and hopes to attract 55 more, creating 2000 new jobs in the region. </w:t>
            </w:r>
          </w:p>
        </w:tc>
      </w:tr>
      <w:tr w:rsidR="007D460C" w:rsidTr="006850BC">
        <w:tc>
          <w:tcPr>
            <w:tcW w:w="1555" w:type="dxa"/>
          </w:tcPr>
          <w:p w:rsidR="007D460C" w:rsidRPr="006850BC" w:rsidRDefault="007D460C">
            <w:pPr>
              <w:rPr>
                <w:sz w:val="24"/>
                <w:szCs w:val="24"/>
              </w:rPr>
            </w:pPr>
            <w:r w:rsidRPr="006850BC">
              <w:rPr>
                <w:sz w:val="24"/>
                <w:szCs w:val="24"/>
              </w:rPr>
              <w:t xml:space="preserve">Transport infrastructure </w:t>
            </w:r>
          </w:p>
        </w:tc>
        <w:tc>
          <w:tcPr>
            <w:tcW w:w="8901" w:type="dxa"/>
          </w:tcPr>
          <w:p w:rsidR="007D460C" w:rsidRPr="006850BC" w:rsidRDefault="007D460C">
            <w:pPr>
              <w:rPr>
                <w:sz w:val="24"/>
                <w:szCs w:val="24"/>
              </w:rPr>
            </w:pPr>
            <w:r w:rsidRPr="006850BC">
              <w:rPr>
                <w:sz w:val="24"/>
                <w:szCs w:val="24"/>
              </w:rPr>
              <w:t xml:space="preserve">The UK government plans to link London, Birmingham, Leeds and Manchester with a new high speed rail line, HS2. This will increase capacity and allow faster journeys into major cities – promoting industry and jobs in poorer rural areas in the north of England. </w:t>
            </w:r>
          </w:p>
          <w:p w:rsidR="007D460C" w:rsidRPr="006850BC" w:rsidRDefault="007D460C">
            <w:pPr>
              <w:rPr>
                <w:sz w:val="24"/>
                <w:szCs w:val="24"/>
              </w:rPr>
            </w:pPr>
            <w:r w:rsidRPr="006850BC">
              <w:rPr>
                <w:sz w:val="24"/>
                <w:szCs w:val="24"/>
              </w:rPr>
              <w:t xml:space="preserve">On a local scale, Lancashire county council has built a new road to link the port of </w:t>
            </w:r>
            <w:proofErr w:type="spellStart"/>
            <w:r w:rsidRPr="006850BC">
              <w:rPr>
                <w:sz w:val="24"/>
                <w:szCs w:val="24"/>
              </w:rPr>
              <w:t>Heysham</w:t>
            </w:r>
            <w:proofErr w:type="spellEnd"/>
            <w:r w:rsidRPr="006850BC">
              <w:rPr>
                <w:sz w:val="24"/>
                <w:szCs w:val="24"/>
              </w:rPr>
              <w:t xml:space="preserve"> in Lancashire to the M6. This will encourage businesses to invest by reducing travel times and easing congestion, creating more job opportunities for people in the surrounding rural areas.</w:t>
            </w:r>
          </w:p>
        </w:tc>
      </w:tr>
      <w:tr w:rsidR="007D460C" w:rsidTr="006850BC">
        <w:tc>
          <w:tcPr>
            <w:tcW w:w="1555" w:type="dxa"/>
          </w:tcPr>
          <w:p w:rsidR="007D460C" w:rsidRPr="006850BC" w:rsidRDefault="007D460C">
            <w:pPr>
              <w:rPr>
                <w:sz w:val="24"/>
                <w:szCs w:val="24"/>
              </w:rPr>
            </w:pPr>
            <w:r w:rsidRPr="006850BC">
              <w:rPr>
                <w:sz w:val="24"/>
                <w:szCs w:val="24"/>
              </w:rPr>
              <w:t>Regional development</w:t>
            </w:r>
          </w:p>
        </w:tc>
        <w:tc>
          <w:tcPr>
            <w:tcW w:w="8901" w:type="dxa"/>
          </w:tcPr>
          <w:p w:rsidR="007D460C" w:rsidRPr="006850BC" w:rsidRDefault="007D460C">
            <w:pPr>
              <w:rPr>
                <w:sz w:val="24"/>
                <w:szCs w:val="24"/>
              </w:rPr>
            </w:pPr>
            <w:r w:rsidRPr="006850BC">
              <w:rPr>
                <w:sz w:val="24"/>
                <w:szCs w:val="24"/>
              </w:rPr>
              <w:t xml:space="preserve">The EU has used European Regional Development Fund to promote growth in poorer rural areas by investing in small high-tech businesses, providing training </w:t>
            </w:r>
            <w:r w:rsidR="006850BC" w:rsidRPr="006850BC">
              <w:rPr>
                <w:sz w:val="24"/>
                <w:szCs w:val="24"/>
              </w:rPr>
              <w:t xml:space="preserve">to improve local people’s skills and funding infrastructure, e.g. high speed broadband to attract businesses. For example the EU funded superfast broadband in Cornwall. This attracts digital businesses, such as Gravitas, and links regeneration projects and new research and development centres in the region. This is creating skilled jobs in the area, attracting young graduates and boosting the local economy. </w:t>
            </w:r>
          </w:p>
        </w:tc>
      </w:tr>
    </w:tbl>
    <w:p w:rsidR="007D460C" w:rsidRDefault="007D460C">
      <w:pPr>
        <w:rPr>
          <w:sz w:val="28"/>
        </w:rPr>
      </w:pPr>
    </w:p>
    <w:p w:rsidR="006850BC" w:rsidRDefault="006850BC">
      <w:pPr>
        <w:rPr>
          <w:sz w:val="28"/>
        </w:rPr>
      </w:pPr>
      <w:r>
        <w:rPr>
          <w:sz w:val="28"/>
        </w:rPr>
        <w:lastRenderedPageBreak/>
        <w:t>Using the information EU and UK governments in reducing wealth disparities across the UK complete the question below:</w:t>
      </w:r>
    </w:p>
    <w:p w:rsidR="006850BC" w:rsidRDefault="006850BC">
      <w:pPr>
        <w:rPr>
          <w:sz w:val="28"/>
        </w:rPr>
      </w:pPr>
      <w:r>
        <w:rPr>
          <w:sz w:val="28"/>
        </w:rPr>
        <w:t>Explain two ways in which government policies can help rural areas to develop (4)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50BC" w:rsidRPr="00BD2AB6" w:rsidRDefault="006850BC">
      <w:pPr>
        <w:rPr>
          <w:sz w:val="24"/>
        </w:rPr>
      </w:pPr>
      <w:r w:rsidRPr="00BD2AB6">
        <w:rPr>
          <w:sz w:val="24"/>
        </w:rPr>
        <w:t>UK immigration policy has increased diversity</w:t>
      </w:r>
    </w:p>
    <w:p w:rsidR="006850BC" w:rsidRPr="00BD2AB6" w:rsidRDefault="006850BC">
      <w:pPr>
        <w:rPr>
          <w:sz w:val="24"/>
        </w:rPr>
      </w:pPr>
      <w:r w:rsidRPr="00BD2AB6">
        <w:rPr>
          <w:sz w:val="24"/>
        </w:rPr>
        <w:t xml:space="preserve">After the </w:t>
      </w:r>
      <w:proofErr w:type="gramStart"/>
      <w:r w:rsidRPr="00BD2AB6">
        <w:rPr>
          <w:sz w:val="24"/>
        </w:rPr>
        <w:t>second world war</w:t>
      </w:r>
      <w:proofErr w:type="gramEnd"/>
      <w:r w:rsidRPr="00BD2AB6">
        <w:rPr>
          <w:sz w:val="24"/>
        </w:rPr>
        <w:t>, the UK encouraged immigration from Commonwealth countries e.g. the Caribbean, India and Pakistan, to fill skills shortages in the UK workforce.</w:t>
      </w:r>
    </w:p>
    <w:p w:rsidR="006850BC" w:rsidRPr="00BD2AB6" w:rsidRDefault="006850BC">
      <w:pPr>
        <w:rPr>
          <w:sz w:val="24"/>
        </w:rPr>
      </w:pPr>
      <w:r w:rsidRPr="00BD2AB6">
        <w:rPr>
          <w:sz w:val="24"/>
        </w:rPr>
        <w:t xml:space="preserve">Later, entry was restricted but work permits for migrants with desirable skills, e.g. IT were made available – many highly skilled Indians and Pakistanis still come to the UK. </w:t>
      </w:r>
    </w:p>
    <w:p w:rsidR="006850BC" w:rsidRPr="00BD2AB6" w:rsidRDefault="006850BC">
      <w:pPr>
        <w:rPr>
          <w:sz w:val="24"/>
        </w:rPr>
      </w:pPr>
      <w:r w:rsidRPr="00BD2AB6">
        <w:rPr>
          <w:sz w:val="24"/>
        </w:rPr>
        <w:t>This has meant that the UK has a h</w:t>
      </w:r>
      <w:r w:rsidR="00BD2AB6" w:rsidRPr="00BD2AB6">
        <w:rPr>
          <w:sz w:val="24"/>
        </w:rPr>
        <w:t xml:space="preserve">igh proportion of people of Caribbean and Asian ethnicity – nearly 10%. </w:t>
      </w:r>
    </w:p>
    <w:p w:rsidR="00BD2AB6" w:rsidRPr="00BD2AB6" w:rsidRDefault="00BD2AB6">
      <w:pPr>
        <w:rPr>
          <w:sz w:val="24"/>
        </w:rPr>
      </w:pPr>
      <w:r w:rsidRPr="00BD2AB6">
        <w:rPr>
          <w:sz w:val="24"/>
        </w:rPr>
        <w:t xml:space="preserve">Since 1995 the EU has allowed free movement of people within member countries to find work this increased the number of people migrating to the UK from Europe, e.g. from Germany. </w:t>
      </w:r>
    </w:p>
    <w:p w:rsidR="00BD2AB6" w:rsidRPr="00BD2AB6" w:rsidRDefault="00BD2AB6">
      <w:pPr>
        <w:rPr>
          <w:sz w:val="24"/>
        </w:rPr>
      </w:pPr>
      <w:r w:rsidRPr="00BD2AB6">
        <w:rPr>
          <w:sz w:val="24"/>
        </w:rPr>
        <w:t xml:space="preserve">In 2004 eight new countries joined the EU. Lots of people moved from these countries, e.g. Poland and Hungary, to find jobs in the UK. This was mainly in low-skilled jobs, </w:t>
      </w:r>
      <w:proofErr w:type="spellStart"/>
      <w:r w:rsidRPr="00BD2AB6">
        <w:rPr>
          <w:sz w:val="24"/>
        </w:rPr>
        <w:t>eg.g</w:t>
      </w:r>
      <w:proofErr w:type="spellEnd"/>
      <w:r w:rsidRPr="00BD2AB6">
        <w:rPr>
          <w:sz w:val="24"/>
        </w:rPr>
        <w:t xml:space="preserve"> catering and agriculture.</w:t>
      </w:r>
    </w:p>
    <w:p w:rsidR="00BD2AB6" w:rsidRPr="00BD2AB6" w:rsidRDefault="00BD2AB6">
      <w:pPr>
        <w:rPr>
          <w:sz w:val="24"/>
        </w:rPr>
      </w:pPr>
      <w:r w:rsidRPr="00BD2AB6">
        <w:rPr>
          <w:sz w:val="24"/>
        </w:rPr>
        <w:t>Between 2001 and 2011 the proportion of non-British white people increased more than any ethnic group – Polish people are now one of the largest non-UK born groups.</w:t>
      </w:r>
    </w:p>
    <w:p w:rsidR="00BD2AB6" w:rsidRPr="00BD2AB6" w:rsidRDefault="00BD2AB6">
      <w:pPr>
        <w:rPr>
          <w:sz w:val="24"/>
        </w:rPr>
      </w:pPr>
      <w:r w:rsidRPr="00BD2AB6">
        <w:rPr>
          <w:sz w:val="24"/>
        </w:rPr>
        <w:t xml:space="preserve">International immigration has increased cultural diversity, immigrants introduce languages, food, arts, festivals and fashion from their own culture giving the UK a rich mix. </w:t>
      </w:r>
    </w:p>
    <w:p w:rsidR="00BD2AB6" w:rsidRDefault="00BD2AB6">
      <w:pPr>
        <w:rPr>
          <w:sz w:val="28"/>
          <w:lang w:val="en-US"/>
        </w:rPr>
      </w:pPr>
      <w:r>
        <w:rPr>
          <w:sz w:val="28"/>
          <w:lang w:val="en-US"/>
        </w:rPr>
        <w:t xml:space="preserve">Using the text: </w:t>
      </w:r>
      <w:r w:rsidRPr="00BD2AB6">
        <w:rPr>
          <w:sz w:val="28"/>
          <w:lang w:val="en-US"/>
        </w:rPr>
        <w:t>Explain how immigration has contributed to the diversity of the UK (4).</w:t>
      </w:r>
      <w:r>
        <w:rPr>
          <w:sz w:val="28"/>
          <w:lang w:val="en-US"/>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2AB6" w:rsidRDefault="00BD2AB6">
      <w:pPr>
        <w:rPr>
          <w:sz w:val="28"/>
          <w:lang w:val="en-US"/>
        </w:rPr>
      </w:pPr>
      <w:r>
        <w:rPr>
          <w:sz w:val="28"/>
          <w:lang w:val="en-US"/>
        </w:rPr>
        <w:t>Explain how migration has contributed to the UK economy (4)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2AB6" w:rsidRDefault="00BD2AB6">
      <w:pPr>
        <w:rPr>
          <w:sz w:val="32"/>
          <w:u w:val="single"/>
          <w:lang w:val="en-US"/>
        </w:rPr>
      </w:pPr>
      <w:r w:rsidRPr="00BD2AB6">
        <w:rPr>
          <w:sz w:val="32"/>
          <w:u w:val="single"/>
          <w:lang w:val="en-US"/>
        </w:rPr>
        <w:lastRenderedPageBreak/>
        <w:t>The UK economy</w:t>
      </w:r>
    </w:p>
    <w:p w:rsidR="00BD2AB6" w:rsidRDefault="00BD2AB6">
      <w:r>
        <w:t> </w:t>
      </w:r>
      <w:r>
        <w:rPr>
          <w:noProof/>
          <w:sz w:val="28"/>
          <w:lang w:eastAsia="en-GB"/>
        </w:rPr>
        <w:drawing>
          <wp:inline distT="0" distB="0" distL="0" distR="0">
            <wp:extent cx="6543923" cy="2488565"/>
            <wp:effectExtent l="0" t="0" r="9525" b="6985"/>
            <wp:docPr id="6" name="Picture 6" descr="C:\Users\sthl01\AppData\Local\Microsoft\Windows\INetCache\Content.MSO\1C54E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hl01\AppData\Local\Microsoft\Windows\INetCache\Content.MSO\1C54E50F.tmp"/>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550312" cy="2490995"/>
                    </a:xfrm>
                    <a:prstGeom prst="rect">
                      <a:avLst/>
                    </a:prstGeom>
                    <a:noFill/>
                    <a:ln>
                      <a:noFill/>
                    </a:ln>
                  </pic:spPr>
                </pic:pic>
              </a:graphicData>
            </a:graphic>
          </wp:inline>
        </w:drawing>
      </w:r>
    </w:p>
    <w:tbl>
      <w:tblPr>
        <w:tblW w:w="1036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53"/>
        <w:gridCol w:w="3453"/>
        <w:gridCol w:w="3454"/>
      </w:tblGrid>
      <w:tr w:rsidR="00BD2AB6" w:rsidRPr="00BD2AB6" w:rsidTr="00BD2AB6">
        <w:trPr>
          <w:trHeight w:val="1312"/>
        </w:trPr>
        <w:tc>
          <w:tcPr>
            <w:tcW w:w="34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D2AB6" w:rsidRPr="00BD2AB6" w:rsidRDefault="00BD2AB6" w:rsidP="00BD2AB6">
            <w:pPr>
              <w:rPr>
                <w:sz w:val="24"/>
                <w:lang w:val="en-US"/>
              </w:rPr>
            </w:pPr>
            <w:r w:rsidRPr="00BD2AB6">
              <w:rPr>
                <w:sz w:val="24"/>
                <w:lang w:val="en-US"/>
              </w:rPr>
              <w:t>Most people work in manufacturing followed closely by services ​</w:t>
            </w:r>
          </w:p>
        </w:tc>
        <w:tc>
          <w:tcPr>
            <w:tcW w:w="34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D2AB6" w:rsidRPr="00BD2AB6" w:rsidRDefault="00BD2AB6" w:rsidP="00BD2AB6">
            <w:pPr>
              <w:rPr>
                <w:sz w:val="24"/>
                <w:lang w:val="en-US"/>
              </w:rPr>
            </w:pPr>
            <w:r w:rsidRPr="00BD2AB6">
              <w:rPr>
                <w:sz w:val="24"/>
                <w:lang w:val="en-US"/>
              </w:rPr>
              <w:t>Over 1 in 5 workers worked in agriculture and fishing​</w:t>
            </w:r>
          </w:p>
        </w:tc>
        <w:tc>
          <w:tcPr>
            <w:tcW w:w="345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D2AB6" w:rsidRPr="00BD2AB6" w:rsidRDefault="00BD2AB6" w:rsidP="00BD2AB6">
            <w:pPr>
              <w:rPr>
                <w:sz w:val="24"/>
                <w:lang w:val="en-US"/>
              </w:rPr>
            </w:pPr>
            <w:r w:rsidRPr="00BD2AB6">
              <w:rPr>
                <w:sz w:val="24"/>
                <w:lang w:val="en-US"/>
              </w:rPr>
              <w:t>The gap between services and manufacturing starts to widen at a faster rate than previously​</w:t>
            </w:r>
          </w:p>
        </w:tc>
      </w:tr>
      <w:tr w:rsidR="00BD2AB6" w:rsidRPr="00BD2AB6" w:rsidTr="00BD2AB6">
        <w:trPr>
          <w:trHeight w:val="1312"/>
        </w:trPr>
        <w:tc>
          <w:tcPr>
            <w:tcW w:w="34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D2AB6" w:rsidRPr="00BD2AB6" w:rsidRDefault="00BD2AB6" w:rsidP="00BD2AB6">
            <w:pPr>
              <w:rPr>
                <w:sz w:val="24"/>
                <w:lang w:val="en-US"/>
              </w:rPr>
            </w:pPr>
            <w:r w:rsidRPr="00BD2AB6">
              <w:rPr>
                <w:sz w:val="24"/>
                <w:lang w:val="en-US"/>
              </w:rPr>
              <w:t>Over 8 in 10 workers were in the services sector with less than 1 in 10 in manufacturing​</w:t>
            </w:r>
          </w:p>
        </w:tc>
        <w:tc>
          <w:tcPr>
            <w:tcW w:w="34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D2AB6" w:rsidRPr="00BD2AB6" w:rsidRDefault="00BD2AB6" w:rsidP="00BD2AB6">
            <w:pPr>
              <w:rPr>
                <w:sz w:val="24"/>
                <w:lang w:val="en-US"/>
              </w:rPr>
            </w:pPr>
            <w:r w:rsidRPr="00BD2AB6">
              <w:rPr>
                <w:sz w:val="24"/>
                <w:lang w:val="en-US"/>
              </w:rPr>
              <w:t>The percentage of workers in services overtakes those in manufacturing​</w:t>
            </w:r>
          </w:p>
        </w:tc>
        <w:tc>
          <w:tcPr>
            <w:tcW w:w="345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D2AB6" w:rsidRPr="00BD2AB6" w:rsidRDefault="00BD2AB6" w:rsidP="00BD2AB6">
            <w:pPr>
              <w:rPr>
                <w:sz w:val="24"/>
                <w:lang w:val="en-US"/>
              </w:rPr>
            </w:pPr>
            <w:r w:rsidRPr="00BD2AB6">
              <w:rPr>
                <w:sz w:val="24"/>
                <w:lang w:val="en-US"/>
              </w:rPr>
              <w:t>At every census the percentage of people working in this industry declines​</w:t>
            </w:r>
          </w:p>
        </w:tc>
      </w:tr>
      <w:tr w:rsidR="00BD2AB6" w:rsidRPr="00BD2AB6" w:rsidTr="00BD2AB6">
        <w:trPr>
          <w:trHeight w:val="1312"/>
        </w:trPr>
        <w:tc>
          <w:tcPr>
            <w:tcW w:w="34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D2AB6" w:rsidRPr="00BD2AB6" w:rsidRDefault="00BD2AB6" w:rsidP="00BD2AB6">
            <w:pPr>
              <w:rPr>
                <w:sz w:val="24"/>
                <w:lang w:val="en-US"/>
              </w:rPr>
            </w:pPr>
            <w:r w:rsidRPr="00BD2AB6">
              <w:rPr>
                <w:sz w:val="24"/>
                <w:lang w:val="en-US"/>
              </w:rPr>
              <w:t>World War II saw an increase in the percentage of manufacturing workers​</w:t>
            </w:r>
          </w:p>
        </w:tc>
        <w:tc>
          <w:tcPr>
            <w:tcW w:w="34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D2AB6" w:rsidRPr="00BD2AB6" w:rsidRDefault="00BD2AB6" w:rsidP="00BD2AB6">
            <w:pPr>
              <w:rPr>
                <w:sz w:val="24"/>
                <w:lang w:val="en-US"/>
              </w:rPr>
            </w:pPr>
            <w:r w:rsidRPr="00BD2AB6">
              <w:rPr>
                <w:sz w:val="24"/>
                <w:lang w:val="en-US"/>
              </w:rPr>
              <w:t>Less than 1 in 100 people work in the agriculture and fishing industry​</w:t>
            </w:r>
          </w:p>
        </w:tc>
        <w:tc>
          <w:tcPr>
            <w:tcW w:w="345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D2AB6" w:rsidRPr="00BD2AB6" w:rsidRDefault="00BD2AB6" w:rsidP="00BD2AB6">
            <w:pPr>
              <w:rPr>
                <w:sz w:val="24"/>
                <w:lang w:val="en-US"/>
              </w:rPr>
            </w:pPr>
            <w:r w:rsidRPr="00BD2AB6">
              <w:rPr>
                <w:sz w:val="24"/>
                <w:lang w:val="en-US"/>
              </w:rPr>
              <w:t>For this 60 year period the percentage of workers in the service industries increased at every census​</w:t>
            </w:r>
          </w:p>
        </w:tc>
      </w:tr>
    </w:tbl>
    <w:p w:rsidR="00BD2AB6" w:rsidRDefault="00BD2AB6">
      <w:pPr>
        <w:rPr>
          <w:sz w:val="28"/>
        </w:rPr>
      </w:pPr>
      <w:r>
        <w:rPr>
          <w:sz w:val="28"/>
        </w:rPr>
        <w:t>Using the graph and the information complete the following questions: Describe how UK employment structure has changed over time (4)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2AB6" w:rsidRDefault="00BD2AB6">
      <w:pPr>
        <w:rPr>
          <w:sz w:val="28"/>
        </w:rPr>
      </w:pPr>
      <w:r>
        <w:rPr>
          <w:sz w:val="28"/>
        </w:rPr>
        <w:t>Explain reasons for the changing UK employment structure (4)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2AB6" w:rsidRPr="00306313" w:rsidRDefault="00306313">
      <w:pPr>
        <w:rPr>
          <w:sz w:val="32"/>
          <w:u w:val="single"/>
        </w:rPr>
      </w:pPr>
      <w:r w:rsidRPr="00306313">
        <w:rPr>
          <w:sz w:val="32"/>
          <w:u w:val="single"/>
        </w:rPr>
        <w:lastRenderedPageBreak/>
        <w:t>UK links with the wider world</w:t>
      </w:r>
    </w:p>
    <w:p w:rsidR="00306313" w:rsidRDefault="00306313" w:rsidP="00306313">
      <w:r>
        <w:t> </w:t>
      </w:r>
      <w:r>
        <w:rPr>
          <w:noProof/>
          <w:sz w:val="28"/>
          <w:lang w:eastAsia="en-GB"/>
        </w:rPr>
        <w:drawing>
          <wp:inline distT="0" distB="0" distL="0" distR="0">
            <wp:extent cx="5772150" cy="2806810"/>
            <wp:effectExtent l="0" t="0" r="0" b="0"/>
            <wp:docPr id="7" name="Picture 7" descr="C:\Users\sthl01\AppData\Local\Microsoft\Windows\INetCache\Content.MSO\387813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hl01\AppData\Local\Microsoft\Windows\INetCache\Content.MSO\387813C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6157" cy="2823347"/>
                    </a:xfrm>
                    <a:prstGeom prst="rect">
                      <a:avLst/>
                    </a:prstGeom>
                    <a:noFill/>
                    <a:ln>
                      <a:noFill/>
                    </a:ln>
                  </pic:spPr>
                </pic:pic>
              </a:graphicData>
            </a:graphic>
          </wp:inline>
        </w:drawing>
      </w:r>
      <w:r>
        <w:t xml:space="preserve"> </w:t>
      </w:r>
    </w:p>
    <w:p w:rsidR="00306313" w:rsidRDefault="00306313" w:rsidP="00205D32">
      <w:pPr>
        <w:jc w:val="center"/>
        <w:rPr>
          <w:sz w:val="28"/>
          <w:lang w:val="en-US"/>
        </w:rPr>
      </w:pPr>
      <w:r w:rsidRPr="00306313">
        <w:rPr>
          <w:b/>
          <w:bCs/>
          <w:sz w:val="28"/>
          <w:lang w:val="en-US"/>
        </w:rPr>
        <w:t>Keywords:</w:t>
      </w:r>
      <w:r w:rsidRPr="00306313">
        <w:rPr>
          <w:sz w:val="28"/>
          <w:lang w:val="en-US"/>
        </w:rPr>
        <w:t> ​</w:t>
      </w:r>
      <w:r w:rsidR="00205D32">
        <w:rPr>
          <w:sz w:val="28"/>
          <w:lang w:val="en-US"/>
        </w:rPr>
        <w:t xml:space="preserve"> </w:t>
      </w:r>
      <w:r w:rsidRPr="00306313">
        <w:rPr>
          <w:sz w:val="28"/>
          <w:lang w:val="en-US"/>
        </w:rPr>
        <w:t>FDI - however – in addition – inflows – Trade - increase – decrease – peak – gradually – </w:t>
      </w:r>
      <w:proofErr w:type="spellStart"/>
      <w:r w:rsidRPr="00306313">
        <w:rPr>
          <w:sz w:val="28"/>
          <w:lang w:val="en-US"/>
        </w:rPr>
        <w:t>globalisation</w:t>
      </w:r>
      <w:proofErr w:type="spellEnd"/>
      <w:r w:rsidRPr="00306313">
        <w:rPr>
          <w:sz w:val="28"/>
          <w:lang w:val="en-US"/>
        </w:rPr>
        <w:t xml:space="preserve"> – investment – net </w:t>
      </w:r>
      <w:r>
        <w:rPr>
          <w:sz w:val="28"/>
          <w:lang w:val="en-US"/>
        </w:rPr>
        <w:t>–</w:t>
      </w:r>
    </w:p>
    <w:p w:rsidR="00306313" w:rsidRDefault="00306313" w:rsidP="00306313">
      <w:pPr>
        <w:jc w:val="center"/>
        <w:rPr>
          <w:sz w:val="28"/>
          <w:lang w:val="en-US"/>
        </w:rPr>
      </w:pPr>
      <w:r>
        <w:rPr>
          <w:sz w:val="28"/>
          <w:lang w:val="en-US"/>
        </w:rPr>
        <w:t>Using the graph and the keywords describe how FDI in the UK has changed over time (2)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6313" w:rsidRDefault="00F4444A" w:rsidP="00306313">
      <w:pPr>
        <w:rPr>
          <w:sz w:val="28"/>
          <w:lang w:val="en-US"/>
        </w:rPr>
      </w:pPr>
      <w:r>
        <w:rPr>
          <w:sz w:val="28"/>
          <w:lang w:val="en-US"/>
        </w:rPr>
        <w:t>Why has FDI increased in the UK?</w:t>
      </w:r>
    </w:p>
    <w:tbl>
      <w:tblPr>
        <w:tblStyle w:val="TableGrid"/>
        <w:tblW w:w="0" w:type="auto"/>
        <w:tblLook w:val="04A0" w:firstRow="1" w:lastRow="0" w:firstColumn="1" w:lastColumn="0" w:noHBand="0" w:noVBand="1"/>
      </w:tblPr>
      <w:tblGrid>
        <w:gridCol w:w="1413"/>
        <w:gridCol w:w="9043"/>
      </w:tblGrid>
      <w:tr w:rsidR="00F4444A" w:rsidTr="00F4444A">
        <w:tc>
          <w:tcPr>
            <w:tcW w:w="1413" w:type="dxa"/>
          </w:tcPr>
          <w:p w:rsidR="00F4444A" w:rsidRDefault="00F4444A" w:rsidP="00306313">
            <w:r>
              <w:t>Globalisation</w:t>
            </w:r>
          </w:p>
        </w:tc>
        <w:tc>
          <w:tcPr>
            <w:tcW w:w="9043" w:type="dxa"/>
          </w:tcPr>
          <w:p w:rsidR="00F4444A" w:rsidRDefault="00F4444A" w:rsidP="00306313">
            <w:r>
              <w:t xml:space="preserve">The process of countries becoming more integrated. It is increasing FDI because: transport and communication links have improved making it easier for companies to operate in the UK. London has developed as a global financial centre – many foreign banks, e.g. the German Deutsche bank, have located here because of the business culture and networking opportunities. </w:t>
            </w:r>
          </w:p>
        </w:tc>
      </w:tr>
      <w:tr w:rsidR="00F4444A" w:rsidTr="00F4444A">
        <w:tc>
          <w:tcPr>
            <w:tcW w:w="1413" w:type="dxa"/>
          </w:tcPr>
          <w:p w:rsidR="00F4444A" w:rsidRDefault="00205D32" w:rsidP="00306313">
            <w:r>
              <w:t>Privatisation</w:t>
            </w:r>
          </w:p>
        </w:tc>
        <w:tc>
          <w:tcPr>
            <w:tcW w:w="9043" w:type="dxa"/>
          </w:tcPr>
          <w:p w:rsidR="00F4444A" w:rsidRDefault="00205D32" w:rsidP="00306313">
            <w:r>
              <w:t>Services that were previously run by the UK government have been offered to private firms. This has increased FDI because foreign firms can buy them or merge them with their existing businesses.</w:t>
            </w:r>
          </w:p>
        </w:tc>
      </w:tr>
      <w:tr w:rsidR="00F4444A" w:rsidTr="00F4444A">
        <w:tc>
          <w:tcPr>
            <w:tcW w:w="1413" w:type="dxa"/>
          </w:tcPr>
          <w:p w:rsidR="00F4444A" w:rsidRDefault="00205D32" w:rsidP="00306313">
            <w:r>
              <w:t>Free trade policies</w:t>
            </w:r>
          </w:p>
        </w:tc>
        <w:tc>
          <w:tcPr>
            <w:tcW w:w="9043" w:type="dxa"/>
          </w:tcPr>
          <w:p w:rsidR="00F4444A" w:rsidRDefault="00205D32" w:rsidP="00306313">
            <w:r>
              <w:t>Free trade policies reduce import and export restrictions, making it easier for countries to trade. Free trade is promoted between member countries of the EU. This increases FDI from the EU because companies can move goods and services freely between the UK and their home country. Free trade agreements with other countries can attract investors to the UK who want access to the European market a d often include special agreements for investment as part of the deal. Since the UK voted to leave the EU, the future of free trade policies in the UK is uncertain.</w:t>
            </w:r>
          </w:p>
        </w:tc>
      </w:tr>
    </w:tbl>
    <w:p w:rsidR="00F4444A" w:rsidRDefault="00F4444A" w:rsidP="00306313"/>
    <w:p w:rsidR="00205D32" w:rsidRDefault="00205D32" w:rsidP="00306313">
      <w:pPr>
        <w:rPr>
          <w:sz w:val="28"/>
        </w:rPr>
      </w:pPr>
      <w:r w:rsidRPr="00205D32">
        <w:rPr>
          <w:sz w:val="28"/>
        </w:rPr>
        <w:t xml:space="preserve">Explain two reasons why FDI is increasing in the UK (4) </w:t>
      </w: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05D32" w:rsidRDefault="00702123" w:rsidP="00306313">
      <w:pPr>
        <w:rPr>
          <w:sz w:val="28"/>
        </w:rPr>
      </w:pPr>
      <w:r>
        <w:rPr>
          <w:noProof/>
          <w:lang w:eastAsia="en-GB"/>
        </w:rPr>
        <w:lastRenderedPageBreak/>
        <w:drawing>
          <wp:inline distT="0" distB="0" distL="0" distR="0" wp14:anchorId="0F6E87BB" wp14:editId="73C0DB67">
            <wp:extent cx="6822219" cy="4408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54" t="13188" r="23293" b="24253"/>
                    <a:stretch/>
                  </pic:blipFill>
                  <pic:spPr bwMode="auto">
                    <a:xfrm>
                      <a:off x="0" y="0"/>
                      <a:ext cx="6839548" cy="4419703"/>
                    </a:xfrm>
                    <a:prstGeom prst="rect">
                      <a:avLst/>
                    </a:prstGeom>
                    <a:ln>
                      <a:noFill/>
                    </a:ln>
                    <a:extLst>
                      <a:ext uri="{53640926-AAD7-44D8-BBD7-CCE9431645EC}">
                        <a14:shadowObscured xmlns:a14="http://schemas.microsoft.com/office/drawing/2010/main"/>
                      </a:ext>
                    </a:extLst>
                  </pic:spPr>
                </pic:pic>
              </a:graphicData>
            </a:graphic>
          </wp:inline>
        </w:drawing>
      </w:r>
    </w:p>
    <w:p w:rsidR="00702123" w:rsidRPr="00702123" w:rsidRDefault="00702123" w:rsidP="00702123">
      <w:pPr>
        <w:rPr>
          <w:sz w:val="28"/>
        </w:rPr>
      </w:pPr>
      <w:r w:rsidRPr="00702123">
        <w:rPr>
          <w:sz w:val="28"/>
        </w:rPr>
        <w:t>(a) Which of the following regions experienced the l</w:t>
      </w:r>
      <w:r>
        <w:rPr>
          <w:sz w:val="28"/>
        </w:rPr>
        <w:t xml:space="preserve">argest increase in population between 1981 and 2011? </w:t>
      </w:r>
      <w:r w:rsidRPr="00702123">
        <w:rPr>
          <w:sz w:val="28"/>
        </w:rPr>
        <w:t>(1)</w:t>
      </w:r>
    </w:p>
    <w:p w:rsidR="00702123" w:rsidRPr="00702123" w:rsidRDefault="00702123" w:rsidP="00702123">
      <w:pPr>
        <w:rPr>
          <w:sz w:val="28"/>
        </w:rPr>
      </w:pPr>
      <w:r w:rsidRPr="00702123">
        <w:rPr>
          <w:sz w:val="28"/>
        </w:rPr>
        <w:t>A South West</w:t>
      </w:r>
    </w:p>
    <w:p w:rsidR="00702123" w:rsidRPr="00702123" w:rsidRDefault="00702123" w:rsidP="00702123">
      <w:pPr>
        <w:rPr>
          <w:sz w:val="28"/>
        </w:rPr>
      </w:pPr>
      <w:r w:rsidRPr="00702123">
        <w:rPr>
          <w:sz w:val="28"/>
        </w:rPr>
        <w:t>B West Midlands</w:t>
      </w:r>
    </w:p>
    <w:p w:rsidR="00702123" w:rsidRPr="00702123" w:rsidRDefault="00702123" w:rsidP="00702123">
      <w:pPr>
        <w:rPr>
          <w:sz w:val="28"/>
        </w:rPr>
      </w:pPr>
      <w:r w:rsidRPr="00702123">
        <w:rPr>
          <w:sz w:val="28"/>
        </w:rPr>
        <w:t>C London</w:t>
      </w:r>
    </w:p>
    <w:p w:rsidR="00702123" w:rsidRPr="00702123" w:rsidRDefault="00702123" w:rsidP="00702123">
      <w:pPr>
        <w:rPr>
          <w:sz w:val="28"/>
        </w:rPr>
      </w:pPr>
      <w:r w:rsidRPr="00702123">
        <w:rPr>
          <w:sz w:val="28"/>
        </w:rPr>
        <w:t>D Wales</w:t>
      </w:r>
    </w:p>
    <w:p w:rsidR="00702123" w:rsidRDefault="00702123" w:rsidP="00702123">
      <w:pPr>
        <w:rPr>
          <w:sz w:val="28"/>
        </w:rPr>
      </w:pPr>
      <w:r w:rsidRPr="00702123">
        <w:rPr>
          <w:sz w:val="28"/>
        </w:rPr>
        <w:t>(b) State two reasons why tertiary empl</w:t>
      </w:r>
      <w:r>
        <w:rPr>
          <w:sz w:val="28"/>
        </w:rPr>
        <w:t xml:space="preserve">oyment has increased in the UK. </w:t>
      </w:r>
      <w:r w:rsidRPr="00702123">
        <w:rPr>
          <w:sz w:val="28"/>
        </w:rPr>
        <w:t>(2)</w:t>
      </w:r>
      <w:r>
        <w:rPr>
          <w:sz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02123" w:rsidRPr="00702123" w:rsidRDefault="00702123" w:rsidP="00702123">
      <w:pPr>
        <w:rPr>
          <w:sz w:val="28"/>
        </w:rPr>
      </w:pPr>
      <w:r w:rsidRPr="00702123">
        <w:rPr>
          <w:sz w:val="28"/>
        </w:rPr>
        <w:t>(c) The population geography of the UK has been c</w:t>
      </w:r>
      <w:r>
        <w:rPr>
          <w:sz w:val="28"/>
        </w:rPr>
        <w:t xml:space="preserve">hanged by internal migration in </w:t>
      </w:r>
      <w:r w:rsidRPr="00702123">
        <w:rPr>
          <w:sz w:val="28"/>
        </w:rPr>
        <w:t>the past 50 years.</w:t>
      </w:r>
    </w:p>
    <w:p w:rsidR="00702123" w:rsidRPr="00205D32" w:rsidRDefault="00702123" w:rsidP="00702123">
      <w:pPr>
        <w:rPr>
          <w:sz w:val="28"/>
        </w:rPr>
      </w:pPr>
      <w:r w:rsidRPr="00702123">
        <w:rPr>
          <w:sz w:val="28"/>
        </w:rPr>
        <w:t xml:space="preserve"> Explain one reason why some regions of th</w:t>
      </w:r>
      <w:r>
        <w:rPr>
          <w:sz w:val="28"/>
        </w:rPr>
        <w:t xml:space="preserve">e UK have experienced almost no </w:t>
      </w:r>
      <w:r w:rsidRPr="00702123">
        <w:rPr>
          <w:sz w:val="28"/>
        </w:rPr>
        <w:t>populati</w:t>
      </w:r>
      <w:r>
        <w:rPr>
          <w:sz w:val="28"/>
        </w:rPr>
        <w:t xml:space="preserve">on growth in the past 50 years. </w:t>
      </w:r>
      <w:r w:rsidRPr="00702123">
        <w:rPr>
          <w:sz w:val="28"/>
        </w:rPr>
        <w:t>(2)</w:t>
      </w:r>
      <w:r w:rsidRPr="00702123">
        <w:rPr>
          <w:sz w:val="28"/>
        </w:rPr>
        <w:cr/>
      </w: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702123" w:rsidRPr="00205D32" w:rsidSect="009701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1FE"/>
    <w:rsid w:val="0000245D"/>
    <w:rsid w:val="000B64C4"/>
    <w:rsid w:val="00205D32"/>
    <w:rsid w:val="00306313"/>
    <w:rsid w:val="003A0BC9"/>
    <w:rsid w:val="0047591B"/>
    <w:rsid w:val="00532E41"/>
    <w:rsid w:val="005A2A5A"/>
    <w:rsid w:val="005D0E65"/>
    <w:rsid w:val="006850BC"/>
    <w:rsid w:val="00702123"/>
    <w:rsid w:val="007D460C"/>
    <w:rsid w:val="009701FE"/>
    <w:rsid w:val="00974C32"/>
    <w:rsid w:val="009B3AD4"/>
    <w:rsid w:val="009E0785"/>
    <w:rsid w:val="00A849DD"/>
    <w:rsid w:val="00BD2AB6"/>
    <w:rsid w:val="00CA166C"/>
    <w:rsid w:val="00E537E2"/>
    <w:rsid w:val="00F4444A"/>
    <w:rsid w:val="00FC6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6251F"/>
  <w15:chartTrackingRefBased/>
  <w15:docId w15:val="{FC3460B9-06ED-4C8A-A46A-80B8CC7F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1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1FE"/>
    <w:pPr>
      <w:ind w:left="720"/>
      <w:contextualSpacing/>
    </w:pPr>
  </w:style>
  <w:style w:type="paragraph" w:styleId="HTMLPreformatted">
    <w:name w:val="HTML Preformatted"/>
    <w:basedOn w:val="Normal"/>
    <w:link w:val="HTMLPreformattedChar"/>
    <w:uiPriority w:val="99"/>
    <w:semiHidden/>
    <w:unhideWhenUsed/>
    <w:rsid w:val="00E5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537E2"/>
    <w:rPr>
      <w:rFonts w:ascii="Courier New" w:eastAsia="Times New Roman" w:hAnsi="Courier New" w:cs="Courier New"/>
      <w:sz w:val="20"/>
      <w:szCs w:val="20"/>
      <w:lang w:eastAsia="en-GB"/>
    </w:rPr>
  </w:style>
  <w:style w:type="table" w:styleId="TableGrid">
    <w:name w:val="Table Grid"/>
    <w:basedOn w:val="TableNormal"/>
    <w:uiPriority w:val="39"/>
    <w:rsid w:val="00002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51867">
      <w:bodyDiv w:val="1"/>
      <w:marLeft w:val="0"/>
      <w:marRight w:val="0"/>
      <w:marTop w:val="0"/>
      <w:marBottom w:val="0"/>
      <w:divBdr>
        <w:top w:val="none" w:sz="0" w:space="0" w:color="auto"/>
        <w:left w:val="none" w:sz="0" w:space="0" w:color="auto"/>
        <w:bottom w:val="none" w:sz="0" w:space="0" w:color="auto"/>
        <w:right w:val="none" w:sz="0" w:space="0" w:color="auto"/>
      </w:divBdr>
      <w:divsChild>
        <w:div w:id="1916817857">
          <w:marLeft w:val="0"/>
          <w:marRight w:val="0"/>
          <w:marTop w:val="0"/>
          <w:marBottom w:val="0"/>
          <w:divBdr>
            <w:top w:val="none" w:sz="0" w:space="0" w:color="auto"/>
            <w:left w:val="none" w:sz="0" w:space="0" w:color="auto"/>
            <w:bottom w:val="none" w:sz="0" w:space="0" w:color="auto"/>
            <w:right w:val="none" w:sz="0" w:space="0" w:color="auto"/>
          </w:divBdr>
        </w:div>
        <w:div w:id="109932115">
          <w:marLeft w:val="0"/>
          <w:marRight w:val="0"/>
          <w:marTop w:val="0"/>
          <w:marBottom w:val="0"/>
          <w:divBdr>
            <w:top w:val="none" w:sz="0" w:space="0" w:color="auto"/>
            <w:left w:val="none" w:sz="0" w:space="0" w:color="auto"/>
            <w:bottom w:val="none" w:sz="0" w:space="0" w:color="auto"/>
            <w:right w:val="none" w:sz="0" w:space="0" w:color="auto"/>
          </w:divBdr>
        </w:div>
      </w:divsChild>
    </w:div>
    <w:div w:id="300619064">
      <w:bodyDiv w:val="1"/>
      <w:marLeft w:val="0"/>
      <w:marRight w:val="0"/>
      <w:marTop w:val="0"/>
      <w:marBottom w:val="0"/>
      <w:divBdr>
        <w:top w:val="none" w:sz="0" w:space="0" w:color="auto"/>
        <w:left w:val="none" w:sz="0" w:space="0" w:color="auto"/>
        <w:bottom w:val="none" w:sz="0" w:space="0" w:color="auto"/>
        <w:right w:val="none" w:sz="0" w:space="0" w:color="auto"/>
      </w:divBdr>
      <w:divsChild>
        <w:div w:id="1414662452">
          <w:marLeft w:val="0"/>
          <w:marRight w:val="0"/>
          <w:marTop w:val="0"/>
          <w:marBottom w:val="0"/>
          <w:divBdr>
            <w:top w:val="none" w:sz="0" w:space="0" w:color="auto"/>
            <w:left w:val="none" w:sz="0" w:space="0" w:color="auto"/>
            <w:bottom w:val="none" w:sz="0" w:space="0" w:color="auto"/>
            <w:right w:val="none" w:sz="0" w:space="0" w:color="auto"/>
          </w:divBdr>
        </w:div>
        <w:div w:id="741609317">
          <w:marLeft w:val="0"/>
          <w:marRight w:val="0"/>
          <w:marTop w:val="0"/>
          <w:marBottom w:val="0"/>
          <w:divBdr>
            <w:top w:val="none" w:sz="0" w:space="0" w:color="auto"/>
            <w:left w:val="none" w:sz="0" w:space="0" w:color="auto"/>
            <w:bottom w:val="none" w:sz="0" w:space="0" w:color="auto"/>
            <w:right w:val="none" w:sz="0" w:space="0" w:color="auto"/>
          </w:divBdr>
        </w:div>
      </w:divsChild>
    </w:div>
    <w:div w:id="1614283794">
      <w:bodyDiv w:val="1"/>
      <w:marLeft w:val="0"/>
      <w:marRight w:val="0"/>
      <w:marTop w:val="0"/>
      <w:marBottom w:val="0"/>
      <w:divBdr>
        <w:top w:val="none" w:sz="0" w:space="0" w:color="auto"/>
        <w:left w:val="none" w:sz="0" w:space="0" w:color="auto"/>
        <w:bottom w:val="none" w:sz="0" w:space="0" w:color="auto"/>
        <w:right w:val="none" w:sz="0" w:space="0" w:color="auto"/>
      </w:divBdr>
      <w:divsChild>
        <w:div w:id="1748721665">
          <w:marLeft w:val="0"/>
          <w:marRight w:val="0"/>
          <w:marTop w:val="0"/>
          <w:marBottom w:val="0"/>
          <w:divBdr>
            <w:top w:val="none" w:sz="0" w:space="0" w:color="auto"/>
            <w:left w:val="none" w:sz="0" w:space="0" w:color="auto"/>
            <w:bottom w:val="none" w:sz="0" w:space="0" w:color="auto"/>
            <w:right w:val="none" w:sz="0" w:space="0" w:color="auto"/>
          </w:divBdr>
          <w:divsChild>
            <w:div w:id="1855530990">
              <w:marLeft w:val="0"/>
              <w:marRight w:val="0"/>
              <w:marTop w:val="0"/>
              <w:marBottom w:val="0"/>
              <w:divBdr>
                <w:top w:val="none" w:sz="0" w:space="0" w:color="auto"/>
                <w:left w:val="none" w:sz="0" w:space="0" w:color="auto"/>
                <w:bottom w:val="none" w:sz="0" w:space="0" w:color="auto"/>
                <w:right w:val="none" w:sz="0" w:space="0" w:color="auto"/>
              </w:divBdr>
            </w:div>
          </w:divsChild>
        </w:div>
        <w:div w:id="1073622414">
          <w:marLeft w:val="0"/>
          <w:marRight w:val="0"/>
          <w:marTop w:val="0"/>
          <w:marBottom w:val="0"/>
          <w:divBdr>
            <w:top w:val="none" w:sz="0" w:space="0" w:color="auto"/>
            <w:left w:val="none" w:sz="0" w:space="0" w:color="auto"/>
            <w:bottom w:val="none" w:sz="0" w:space="0" w:color="auto"/>
            <w:right w:val="none" w:sz="0" w:space="0" w:color="auto"/>
          </w:divBdr>
          <w:divsChild>
            <w:div w:id="422117885">
              <w:marLeft w:val="0"/>
              <w:marRight w:val="0"/>
              <w:marTop w:val="0"/>
              <w:marBottom w:val="0"/>
              <w:divBdr>
                <w:top w:val="none" w:sz="0" w:space="0" w:color="auto"/>
                <w:left w:val="none" w:sz="0" w:space="0" w:color="auto"/>
                <w:bottom w:val="none" w:sz="0" w:space="0" w:color="auto"/>
                <w:right w:val="none" w:sz="0" w:space="0" w:color="auto"/>
              </w:divBdr>
            </w:div>
          </w:divsChild>
        </w:div>
        <w:div w:id="2088653931">
          <w:marLeft w:val="0"/>
          <w:marRight w:val="0"/>
          <w:marTop w:val="0"/>
          <w:marBottom w:val="0"/>
          <w:divBdr>
            <w:top w:val="none" w:sz="0" w:space="0" w:color="auto"/>
            <w:left w:val="none" w:sz="0" w:space="0" w:color="auto"/>
            <w:bottom w:val="none" w:sz="0" w:space="0" w:color="auto"/>
            <w:right w:val="none" w:sz="0" w:space="0" w:color="auto"/>
          </w:divBdr>
          <w:divsChild>
            <w:div w:id="815876081">
              <w:marLeft w:val="0"/>
              <w:marRight w:val="0"/>
              <w:marTop w:val="0"/>
              <w:marBottom w:val="0"/>
              <w:divBdr>
                <w:top w:val="none" w:sz="0" w:space="0" w:color="auto"/>
                <w:left w:val="none" w:sz="0" w:space="0" w:color="auto"/>
                <w:bottom w:val="none" w:sz="0" w:space="0" w:color="auto"/>
                <w:right w:val="none" w:sz="0" w:space="0" w:color="auto"/>
              </w:divBdr>
            </w:div>
          </w:divsChild>
        </w:div>
        <w:div w:id="1449934999">
          <w:marLeft w:val="0"/>
          <w:marRight w:val="0"/>
          <w:marTop w:val="0"/>
          <w:marBottom w:val="0"/>
          <w:divBdr>
            <w:top w:val="none" w:sz="0" w:space="0" w:color="auto"/>
            <w:left w:val="none" w:sz="0" w:space="0" w:color="auto"/>
            <w:bottom w:val="none" w:sz="0" w:space="0" w:color="auto"/>
            <w:right w:val="none" w:sz="0" w:space="0" w:color="auto"/>
          </w:divBdr>
          <w:divsChild>
            <w:div w:id="604311195">
              <w:marLeft w:val="0"/>
              <w:marRight w:val="0"/>
              <w:marTop w:val="0"/>
              <w:marBottom w:val="0"/>
              <w:divBdr>
                <w:top w:val="none" w:sz="0" w:space="0" w:color="auto"/>
                <w:left w:val="none" w:sz="0" w:space="0" w:color="auto"/>
                <w:bottom w:val="none" w:sz="0" w:space="0" w:color="auto"/>
                <w:right w:val="none" w:sz="0" w:space="0" w:color="auto"/>
              </w:divBdr>
            </w:div>
          </w:divsChild>
        </w:div>
        <w:div w:id="593052163">
          <w:marLeft w:val="0"/>
          <w:marRight w:val="0"/>
          <w:marTop w:val="0"/>
          <w:marBottom w:val="0"/>
          <w:divBdr>
            <w:top w:val="none" w:sz="0" w:space="0" w:color="auto"/>
            <w:left w:val="none" w:sz="0" w:space="0" w:color="auto"/>
            <w:bottom w:val="none" w:sz="0" w:space="0" w:color="auto"/>
            <w:right w:val="none" w:sz="0" w:space="0" w:color="auto"/>
          </w:divBdr>
          <w:divsChild>
            <w:div w:id="37241178">
              <w:marLeft w:val="0"/>
              <w:marRight w:val="0"/>
              <w:marTop w:val="0"/>
              <w:marBottom w:val="0"/>
              <w:divBdr>
                <w:top w:val="none" w:sz="0" w:space="0" w:color="auto"/>
                <w:left w:val="none" w:sz="0" w:space="0" w:color="auto"/>
                <w:bottom w:val="none" w:sz="0" w:space="0" w:color="auto"/>
                <w:right w:val="none" w:sz="0" w:space="0" w:color="auto"/>
              </w:divBdr>
            </w:div>
          </w:divsChild>
        </w:div>
        <w:div w:id="1890142662">
          <w:marLeft w:val="0"/>
          <w:marRight w:val="0"/>
          <w:marTop w:val="0"/>
          <w:marBottom w:val="0"/>
          <w:divBdr>
            <w:top w:val="none" w:sz="0" w:space="0" w:color="auto"/>
            <w:left w:val="none" w:sz="0" w:space="0" w:color="auto"/>
            <w:bottom w:val="none" w:sz="0" w:space="0" w:color="auto"/>
            <w:right w:val="none" w:sz="0" w:space="0" w:color="auto"/>
          </w:divBdr>
          <w:divsChild>
            <w:div w:id="382943042">
              <w:marLeft w:val="0"/>
              <w:marRight w:val="0"/>
              <w:marTop w:val="0"/>
              <w:marBottom w:val="0"/>
              <w:divBdr>
                <w:top w:val="none" w:sz="0" w:space="0" w:color="auto"/>
                <w:left w:val="none" w:sz="0" w:space="0" w:color="auto"/>
                <w:bottom w:val="none" w:sz="0" w:space="0" w:color="auto"/>
                <w:right w:val="none" w:sz="0" w:space="0" w:color="auto"/>
              </w:divBdr>
            </w:div>
          </w:divsChild>
        </w:div>
        <w:div w:id="1808621407">
          <w:marLeft w:val="0"/>
          <w:marRight w:val="0"/>
          <w:marTop w:val="0"/>
          <w:marBottom w:val="0"/>
          <w:divBdr>
            <w:top w:val="none" w:sz="0" w:space="0" w:color="auto"/>
            <w:left w:val="none" w:sz="0" w:space="0" w:color="auto"/>
            <w:bottom w:val="none" w:sz="0" w:space="0" w:color="auto"/>
            <w:right w:val="none" w:sz="0" w:space="0" w:color="auto"/>
          </w:divBdr>
          <w:divsChild>
            <w:div w:id="1248999067">
              <w:marLeft w:val="0"/>
              <w:marRight w:val="0"/>
              <w:marTop w:val="0"/>
              <w:marBottom w:val="0"/>
              <w:divBdr>
                <w:top w:val="none" w:sz="0" w:space="0" w:color="auto"/>
                <w:left w:val="none" w:sz="0" w:space="0" w:color="auto"/>
                <w:bottom w:val="none" w:sz="0" w:space="0" w:color="auto"/>
                <w:right w:val="none" w:sz="0" w:space="0" w:color="auto"/>
              </w:divBdr>
            </w:div>
          </w:divsChild>
        </w:div>
        <w:div w:id="905189221">
          <w:marLeft w:val="0"/>
          <w:marRight w:val="0"/>
          <w:marTop w:val="0"/>
          <w:marBottom w:val="0"/>
          <w:divBdr>
            <w:top w:val="none" w:sz="0" w:space="0" w:color="auto"/>
            <w:left w:val="none" w:sz="0" w:space="0" w:color="auto"/>
            <w:bottom w:val="none" w:sz="0" w:space="0" w:color="auto"/>
            <w:right w:val="none" w:sz="0" w:space="0" w:color="auto"/>
          </w:divBdr>
          <w:divsChild>
            <w:div w:id="1935088253">
              <w:marLeft w:val="0"/>
              <w:marRight w:val="0"/>
              <w:marTop w:val="0"/>
              <w:marBottom w:val="0"/>
              <w:divBdr>
                <w:top w:val="none" w:sz="0" w:space="0" w:color="auto"/>
                <w:left w:val="none" w:sz="0" w:space="0" w:color="auto"/>
                <w:bottom w:val="none" w:sz="0" w:space="0" w:color="auto"/>
                <w:right w:val="none" w:sz="0" w:space="0" w:color="auto"/>
              </w:divBdr>
            </w:div>
          </w:divsChild>
        </w:div>
        <w:div w:id="1905556069">
          <w:marLeft w:val="0"/>
          <w:marRight w:val="0"/>
          <w:marTop w:val="0"/>
          <w:marBottom w:val="0"/>
          <w:divBdr>
            <w:top w:val="none" w:sz="0" w:space="0" w:color="auto"/>
            <w:left w:val="none" w:sz="0" w:space="0" w:color="auto"/>
            <w:bottom w:val="none" w:sz="0" w:space="0" w:color="auto"/>
            <w:right w:val="none" w:sz="0" w:space="0" w:color="auto"/>
          </w:divBdr>
          <w:divsChild>
            <w:div w:id="3877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6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85E60E46361EF4B95365391EC077C5E" ma:contentTypeVersion="8" ma:contentTypeDescription="Create a new document." ma:contentTypeScope="" ma:versionID="ebddf7793a3a2064f68c5ee9db488e28">
  <xsd:schema xmlns:xsd="http://www.w3.org/2001/XMLSchema" xmlns:xs="http://www.w3.org/2001/XMLSchema" xmlns:p="http://schemas.microsoft.com/office/2006/metadata/properties" xmlns:ns2="6b58b4cd-ac10-4ce9-b7cc-4feae37663de" xmlns:ns3="7eaec441-e983-4099-bce3-e951444677a1" targetNamespace="http://schemas.microsoft.com/office/2006/metadata/properties" ma:root="true" ma:fieldsID="4bf89b2b34605a5c49952e299c563283" ns2:_="" ns3:_="">
    <xsd:import namespace="6b58b4cd-ac10-4ce9-b7cc-4feae37663de"/>
    <xsd:import namespace="7eaec441-e983-4099-bce3-e95144467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8b4cd-ac10-4ce9-b7cc-4feae37663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ec441-e983-4099-bce3-e951444677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09C035-60B6-4C39-9D39-BD595D652E57}">
  <ds:schemaRefs>
    <ds:schemaRef ds:uri="http://schemas.openxmlformats.org/officeDocument/2006/bibliography"/>
  </ds:schemaRefs>
</ds:datastoreItem>
</file>

<file path=customXml/itemProps2.xml><?xml version="1.0" encoding="utf-8"?>
<ds:datastoreItem xmlns:ds="http://schemas.openxmlformats.org/officeDocument/2006/customXml" ds:itemID="{35A12125-7C60-4C78-8250-67DE01271947}"/>
</file>

<file path=customXml/itemProps3.xml><?xml version="1.0" encoding="utf-8"?>
<ds:datastoreItem xmlns:ds="http://schemas.openxmlformats.org/officeDocument/2006/customXml" ds:itemID="{02CAC24A-DA86-4A52-A8DA-B7B2CD6EB3AA}"/>
</file>

<file path=customXml/itemProps4.xml><?xml version="1.0" encoding="utf-8"?>
<ds:datastoreItem xmlns:ds="http://schemas.openxmlformats.org/officeDocument/2006/customXml" ds:itemID="{3175D5A4-7A21-472F-BF1D-0DCF9DFF7A17}"/>
</file>

<file path=docProps/app.xml><?xml version="1.0" encoding="utf-8"?>
<Properties xmlns="http://schemas.openxmlformats.org/officeDocument/2006/extended-properties" xmlns:vt="http://schemas.openxmlformats.org/officeDocument/2006/docPropsVTypes">
  <Template>Normal.dotm</Template>
  <TotalTime>1</TotalTime>
  <Pages>10</Pages>
  <Words>2345</Words>
  <Characters>13371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Thomas Tallis School</Company>
  <LinksUpToDate>false</LinksUpToDate>
  <CharactersWithSpaces>15685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Lees</dc:creator>
  <cp:keywords/>
  <dc:description/>
  <cp:lastModifiedBy>Hannah Lees</cp:lastModifiedBy>
  <cp:revision>2</cp:revision>
  <dcterms:created xsi:type="dcterms:W3CDTF">2019-04-02T10:15:00Z</dcterms:created>
  <dcterms:modified xsi:type="dcterms:W3CDTF">2019-04-02T10:15:00Z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0x010100C85E60E46361EF4B95365391EC077C5E</vt:lpwstr>
  </property>
</Properties>
</file>